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10214" w:type="dxa"/>
        <w:tblInd w:w="93" w:type="dxa"/>
        <w:shd w:val="clear" w:color="auto" w:fill="auto"/>
        <w:tblLayout w:type="fixed"/>
        <w:tblCellMar>
          <w:top w:w="0" w:type="dxa"/>
          <w:left w:w="108" w:type="dxa"/>
          <w:bottom w:w="0" w:type="dxa"/>
          <w:right w:w="108" w:type="dxa"/>
        </w:tblCellMar>
      </w:tblPr>
      <w:tblGrid>
        <w:gridCol w:w="564"/>
        <w:gridCol w:w="35"/>
        <w:gridCol w:w="677"/>
        <w:gridCol w:w="9"/>
        <w:gridCol w:w="749"/>
        <w:gridCol w:w="1530"/>
        <w:gridCol w:w="279"/>
        <w:gridCol w:w="2211"/>
        <w:gridCol w:w="480"/>
        <w:gridCol w:w="695"/>
        <w:gridCol w:w="418"/>
        <w:gridCol w:w="526"/>
        <w:gridCol w:w="154"/>
        <w:gridCol w:w="1887"/>
      </w:tblGrid>
      <w:tr>
        <w:tblPrEx>
          <w:shd w:val="clear" w:color="auto" w:fill="auto"/>
          <w:tblLayout w:type="fixed"/>
          <w:tblCellMar>
            <w:top w:w="0" w:type="dxa"/>
            <w:left w:w="108" w:type="dxa"/>
            <w:bottom w:w="0" w:type="dxa"/>
            <w:right w:w="108" w:type="dxa"/>
          </w:tblCellMar>
        </w:tblPrEx>
        <w:trPr>
          <w:trHeight w:val="680" w:hRule="atLeast"/>
        </w:trPr>
        <w:tc>
          <w:tcPr>
            <w:tcW w:w="10214" w:type="dxa"/>
            <w:gridSpan w:val="14"/>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32"/>
                <w:szCs w:val="32"/>
                <w:u w:val="none"/>
                <w:lang w:val="en-US" w:eastAsia="zh-CN" w:bidi="ar"/>
              </w:rPr>
              <w:t>附件2</w:t>
            </w:r>
          </w:p>
        </w:tc>
      </w:tr>
      <w:tr>
        <w:tblPrEx>
          <w:shd w:val="clear" w:color="auto" w:fill="auto"/>
          <w:tblLayout w:type="fixed"/>
          <w:tblCellMar>
            <w:top w:w="0" w:type="dxa"/>
            <w:left w:w="108" w:type="dxa"/>
            <w:bottom w:w="0" w:type="dxa"/>
            <w:right w:w="108" w:type="dxa"/>
          </w:tblCellMar>
        </w:tblPrEx>
        <w:trPr>
          <w:trHeight w:val="570" w:hRule="atLeast"/>
        </w:trPr>
        <w:tc>
          <w:tcPr>
            <w:tcW w:w="10214" w:type="dxa"/>
            <w:gridSpan w:val="14"/>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小标宋简体" w:cs="方正小标宋简体"/>
                <w:i w:val="0"/>
                <w:iCs w:val="0"/>
                <w:color w:val="000000"/>
                <w:sz w:val="22"/>
                <w:szCs w:val="22"/>
                <w:u w:val="none"/>
                <w:lang w:val="en-US"/>
              </w:rPr>
            </w:pPr>
            <w:r>
              <w:rPr>
                <w:rFonts w:hint="eastAsia" w:ascii="Times New Roman" w:hAnsi="Times New Roman" w:eastAsia="方正小标宋简体" w:cs="方正小标宋简体"/>
                <w:i w:val="0"/>
                <w:iCs w:val="0"/>
                <w:color w:val="000000"/>
                <w:kern w:val="0"/>
                <w:sz w:val="44"/>
                <w:szCs w:val="44"/>
                <w:u w:val="none"/>
                <w:lang w:val="en-US" w:eastAsia="zh-CN" w:bidi="ar"/>
              </w:rPr>
              <w:t>企业全生命周期事项清单</w:t>
            </w:r>
            <w:r>
              <w:rPr>
                <w:rFonts w:hint="eastAsia" w:eastAsia="方正小标宋简体" w:cs="方正小标宋简体"/>
                <w:i w:val="0"/>
                <w:iCs w:val="0"/>
                <w:color w:val="000000"/>
                <w:kern w:val="0"/>
                <w:sz w:val="44"/>
                <w:szCs w:val="44"/>
                <w:u w:val="none"/>
                <w:lang w:val="en-US" w:eastAsia="zh-CN" w:bidi="ar"/>
              </w:rPr>
              <w:t>及责任分工</w:t>
            </w: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序号</w:t>
            </w:r>
          </w:p>
        </w:tc>
        <w:tc>
          <w:tcPr>
            <w:tcW w:w="6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阶段</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场景</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事项名称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事项类型</w:t>
            </w:r>
          </w:p>
        </w:tc>
        <w:tc>
          <w:tcPr>
            <w:tcW w:w="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牵头部门</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协同部门</w:t>
            </w:r>
          </w:p>
        </w:tc>
      </w:tr>
      <w:tr>
        <w:tblPrEx>
          <w:tblLayout w:type="fixed"/>
          <w:tblCellMar>
            <w:top w:w="0" w:type="dxa"/>
            <w:left w:w="108" w:type="dxa"/>
            <w:bottom w:w="0" w:type="dxa"/>
            <w:right w:w="108" w:type="dxa"/>
          </w:tblCellMar>
        </w:tblPrEx>
        <w:trPr>
          <w:trHeight w:val="72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w:t>
            </w:r>
          </w:p>
        </w:tc>
        <w:tc>
          <w:tcPr>
            <w:tcW w:w="6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企业开办</w:t>
            </w: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1.1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企业</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开办</w:t>
            </w:r>
          </w:p>
        </w:tc>
        <w:tc>
          <w:tcPr>
            <w:tcW w:w="18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公司（企业）设立登记</w:t>
            </w: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公司设立登记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72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非公司企业法人设立登记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72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外商投资企业设立登记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Layout w:type="fixed"/>
          <w:tblCellMar>
            <w:top w:w="0" w:type="dxa"/>
            <w:left w:w="108" w:type="dxa"/>
            <w:bottom w:w="0" w:type="dxa"/>
            <w:right w:w="108" w:type="dxa"/>
          </w:tblCellMar>
        </w:tblPrEx>
        <w:trPr>
          <w:trHeight w:val="72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分公司设立登记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72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营业单位、非法人分支机构设立登记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72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外商投资企业分支机构设立登记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公章刻制备案</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涉税办理</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r>
      <w:tr>
        <w:tblPrEx>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企业社会保险登记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shd w:val="clear" w:color="auto" w:fill="auto"/>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医疗保险单位参保登记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Layout w:type="fixed"/>
          <w:tblCellMar>
            <w:top w:w="0" w:type="dxa"/>
            <w:left w:w="108" w:type="dxa"/>
            <w:bottom w:w="0" w:type="dxa"/>
            <w:right w:w="108" w:type="dxa"/>
          </w:tblCellMar>
        </w:tblPrEx>
        <w:trPr>
          <w:trHeight w:val="8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住房公积金单位缴存登记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预约银行开户</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人民银行博山区支行</w:t>
            </w:r>
          </w:p>
        </w:tc>
      </w:tr>
      <w:tr>
        <w:tblPrEx>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w:t>
            </w:r>
          </w:p>
        </w:tc>
        <w:tc>
          <w:tcPr>
            <w:tcW w:w="6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2</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企业准营</w:t>
            </w: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2.1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生产许可办理</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建筑施工企业安全生产许可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食品生产许可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10</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工业产品生产许可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11</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二、三类医疗器械生产许可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72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12</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排污许可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区生态环境分局</w:t>
            </w:r>
          </w:p>
        </w:tc>
      </w:tr>
      <w:tr>
        <w:tblPrEx>
          <w:tblLayout w:type="fixed"/>
          <w:tblCellMar>
            <w:top w:w="0" w:type="dxa"/>
            <w:left w:w="108" w:type="dxa"/>
            <w:bottom w:w="0" w:type="dxa"/>
            <w:right w:w="108" w:type="dxa"/>
          </w:tblCellMar>
        </w:tblPrEx>
        <w:trPr>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13</w:t>
            </w:r>
          </w:p>
        </w:tc>
        <w:tc>
          <w:tcPr>
            <w:tcW w:w="6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2</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企业准营</w:t>
            </w: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2.2</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经营许可办理</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5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14</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15</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16</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烟草专卖零售许可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区烟草专卖局</w:t>
            </w:r>
          </w:p>
        </w:tc>
      </w:tr>
      <w:tr>
        <w:tblPrEx>
          <w:tblLayout w:type="fixed"/>
          <w:tblCellMar>
            <w:top w:w="0" w:type="dxa"/>
            <w:left w:w="108" w:type="dxa"/>
            <w:bottom w:w="0" w:type="dxa"/>
            <w:right w:w="108" w:type="dxa"/>
          </w:tblCellMar>
        </w:tblPrEx>
        <w:trPr>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17</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药品经营许可（零售）</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18</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19</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第三类医疗器械经营许可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20</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旅馆业特种行业许可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21</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危险货物运输经营以外的道路货物运输经营许可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22</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城市公共汽（电）车客运经营（含线路经营）许可</w:t>
            </w: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城市公共汽电车客运经营许可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城市公交线路经营许可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23</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道路客运（班车客运、包车客运、旅游客运）及班线经营许可</w:t>
            </w: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道路班车客运（含班线）经营许可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道路包车客运经营许可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24</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出租汽车经营许可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25</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对外贸易经营者备案登记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26</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农药经营许可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27</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兽药经营许可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28</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2.3</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社会服务许可办理</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医疗机构设置审批及执业登记和校验</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29</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民办职业技能培训机构审批</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30</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经营性人力资源服务机构从事职业中介活动许可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31</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劳务派遣经营许可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8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32</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互联网上网服务营业场所经营单位从事互联网上网服务经营活动许可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33</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包装装潢印刷品和其他印刷品印刷企业设立</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2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34</w:t>
            </w:r>
          </w:p>
        </w:tc>
        <w:tc>
          <w:tcPr>
            <w:tcW w:w="6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3</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企业运营</w:t>
            </w: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3.1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员工</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保障</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公共人力资源市场服务（网上发布招聘信息）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2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35</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开展就业失业登记工作（单位就业登记）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36</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劳动用工备案</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37</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社会保险登记</w:t>
            </w: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企业职工参保登记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7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工程建设项目办理工伤保险参保登记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5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38</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职工参保登记（医保）</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shd w:val="clear" w:color="auto" w:fill="auto"/>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39</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企业社会保险缴费基数申报</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40</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企业职工医疗保险费、生育保险费的申报核定</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41</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单位医疗保险工资申报</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Layout w:type="fixed"/>
          <w:tblCellMar>
            <w:top w:w="0" w:type="dxa"/>
            <w:left w:w="108" w:type="dxa"/>
            <w:bottom w:w="0" w:type="dxa"/>
            <w:right w:w="108" w:type="dxa"/>
          </w:tblCellMar>
        </w:tblPrEx>
        <w:trPr>
          <w:trHeight w:val="6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42</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企业社会保险费缴纳</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区税务局、区医疗保障分局</w:t>
            </w: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43</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企业养老保险关系转入</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44</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住房公积金缴存</w:t>
            </w: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住房公积金个人账户设立</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Layout w:type="fixed"/>
          <w:tblCellMar>
            <w:top w:w="0" w:type="dxa"/>
            <w:left w:w="108" w:type="dxa"/>
            <w:bottom w:w="0" w:type="dxa"/>
            <w:right w:w="108" w:type="dxa"/>
          </w:tblCellMar>
        </w:tblPrEx>
        <w:trPr>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住房公积金汇（补）缴</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shd w:val="clear" w:color="auto" w:fill="auto"/>
          <w:tblLayout w:type="fixed"/>
          <w:tblCellMar>
            <w:top w:w="0" w:type="dxa"/>
            <w:left w:w="108" w:type="dxa"/>
            <w:bottom w:w="0" w:type="dxa"/>
            <w:right w:w="108" w:type="dxa"/>
          </w:tblCellMar>
        </w:tblPrEx>
        <w:trPr>
          <w:trHeight w:val="72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住房公积金缴存基数、缴存比例调整</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Layout w:type="fixed"/>
          <w:tblCellMar>
            <w:top w:w="0" w:type="dxa"/>
            <w:left w:w="108" w:type="dxa"/>
            <w:bottom w:w="0" w:type="dxa"/>
            <w:right w:w="108" w:type="dxa"/>
          </w:tblCellMar>
        </w:tblPrEx>
        <w:trPr>
          <w:trHeight w:val="74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开具单位住房公积金缴存证明等</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Layout w:type="fixed"/>
          <w:tblCellMar>
            <w:top w:w="0" w:type="dxa"/>
            <w:left w:w="108" w:type="dxa"/>
            <w:bottom w:w="0" w:type="dxa"/>
            <w:right w:w="108" w:type="dxa"/>
          </w:tblCellMar>
        </w:tblPrEx>
        <w:trPr>
          <w:trHeight w:val="6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45</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确有困难的单位住房公积金降低缴存比例或者缓缴审核</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46</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3.2</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纳税</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服务</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纳税人资格信息报告（一般纳税人登记等事项）</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47</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纳税人制度信息报告（存款账户账号报告等事项）</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435"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48</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发票管理</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419"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49</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纳税申报（各项税费）</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466"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50</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税收优惠</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716"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51</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出口退（免）税</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区商务局、</w:t>
            </w:r>
            <w:r>
              <w:rPr>
                <w:rFonts w:hint="eastAsia" w:cs="宋体"/>
                <w:i w:val="0"/>
                <w:iCs w:val="0"/>
                <w:color w:val="000000"/>
                <w:kern w:val="0"/>
                <w:sz w:val="22"/>
                <w:szCs w:val="22"/>
                <w:u w:val="none"/>
                <w:lang w:val="en-US" w:eastAsia="zh-CN" w:bidi="ar"/>
              </w:rPr>
              <w:t>人民银行博山区支行</w:t>
            </w:r>
          </w:p>
        </w:tc>
      </w:tr>
      <w:tr>
        <w:tblPrEx>
          <w:shd w:val="clear" w:color="auto" w:fill="auto"/>
          <w:tblLayout w:type="fixed"/>
          <w:tblCellMar>
            <w:top w:w="0" w:type="dxa"/>
            <w:left w:w="108" w:type="dxa"/>
            <w:bottom w:w="0" w:type="dxa"/>
            <w:right w:w="108" w:type="dxa"/>
          </w:tblCellMar>
        </w:tblPrEx>
        <w:trPr>
          <w:trHeight w:val="56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52</w:t>
            </w:r>
          </w:p>
        </w:tc>
        <w:tc>
          <w:tcPr>
            <w:tcW w:w="6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3</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企业运营</w:t>
            </w: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3.3</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财产</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登记</w:t>
            </w:r>
          </w:p>
        </w:tc>
        <w:tc>
          <w:tcPr>
            <w:tcW w:w="18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不动产登记</w:t>
            </w: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建设用地使用权登记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区自然资源局</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54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房屋等建筑物、构筑物所有权登记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区税务局、区住房和城乡建设局</w:t>
            </w:r>
          </w:p>
        </w:tc>
      </w:tr>
      <w:tr>
        <w:tblPrEx>
          <w:shd w:val="clear" w:color="auto" w:fill="auto"/>
          <w:tblLayout w:type="fixed"/>
          <w:tblCellMar>
            <w:top w:w="0" w:type="dxa"/>
            <w:left w:w="108" w:type="dxa"/>
            <w:bottom w:w="0" w:type="dxa"/>
            <w:right w:w="108" w:type="dxa"/>
          </w:tblCellMar>
        </w:tblPrEx>
        <w:trPr>
          <w:trHeight w:val="48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抵押权登记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48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53</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机动车登记（注册登记、变更登记、转移登记、抵押登记、注销登记）</w:t>
            </w: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机动车登记-注册登记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区交警大队</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48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机动车登记-变更登记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48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机动车登记-转移登记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48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机动车登记-抵押登记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48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机动车登记-注销登记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467"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54</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动产和权利担保登记</w:t>
            </w: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动产抵押</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人民银行博山区支行</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467"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应收账款质押</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434"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存款单、仓单、提单质押</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4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融资租赁</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56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保理</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10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55</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股权出质登记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区行政审批服务局、区市场监督管理局</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56</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3.4</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扶持</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补贴</w:t>
            </w:r>
          </w:p>
        </w:tc>
        <w:tc>
          <w:tcPr>
            <w:tcW w:w="18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创业担保贷款、创业补贴服务</w:t>
            </w: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小微企业申请创业担保贷款资格审核</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52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一次性创业补贴申领</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一次性创业岗位开发补贴申领</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57</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企业申领稳岗返还</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92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58</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公共就业专项服务活动</w:t>
            </w: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用人单位吸纳就业困难人员申领岗位补贴和社会保险补贴</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4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培训机构代领职业培训补贴</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6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培训机构代领职业技能鉴定补贴</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2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小微企业吸纳高校毕业生社会保险补贴申领</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59</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用人单位按比例安排残疾人就业情况申报</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区残联</w:t>
            </w:r>
          </w:p>
        </w:tc>
      </w:tr>
      <w:tr>
        <w:tblPrEx>
          <w:shd w:val="clear" w:color="auto" w:fill="auto"/>
          <w:tblLayout w:type="fixed"/>
          <w:tblCellMar>
            <w:top w:w="0" w:type="dxa"/>
            <w:left w:w="108" w:type="dxa"/>
            <w:bottom w:w="0" w:type="dxa"/>
            <w:right w:w="108" w:type="dxa"/>
          </w:tblCellMar>
        </w:tblPrEx>
        <w:trPr>
          <w:trHeight w:val="52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60</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技术合同认定登记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区科技局</w:t>
            </w:r>
          </w:p>
        </w:tc>
      </w:tr>
      <w:tr>
        <w:tblPrEx>
          <w:tblLayout w:type="fixed"/>
          <w:tblCellMar>
            <w:top w:w="0" w:type="dxa"/>
            <w:left w:w="108" w:type="dxa"/>
            <w:bottom w:w="0" w:type="dxa"/>
            <w:right w:w="108" w:type="dxa"/>
          </w:tblCellMar>
        </w:tblPrEx>
        <w:trPr>
          <w:trHeight w:val="5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61</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知识产权维权援助</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62</w:t>
            </w:r>
          </w:p>
        </w:tc>
        <w:tc>
          <w:tcPr>
            <w:tcW w:w="6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投资建设</w:t>
            </w: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投资</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立项</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企业投资项目核准</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区行政审批服务局、区自然资源、区规划管理办公室</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shd w:val="clear" w:color="auto" w:fill="auto"/>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63</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企业投资项目备案</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shd w:val="clear" w:color="auto" w:fill="auto"/>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64</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节能审查</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65</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建设项目用地预审与选址意见书</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区自然资源局</w:t>
            </w: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66</w:t>
            </w:r>
          </w:p>
        </w:tc>
        <w:tc>
          <w:tcPr>
            <w:tcW w:w="686"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建设项目环境影响评价审批</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区生态环境分局</w:t>
            </w:r>
          </w:p>
        </w:tc>
      </w:tr>
      <w:tr>
        <w:tblPrEx>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67</w:t>
            </w:r>
          </w:p>
        </w:tc>
        <w:tc>
          <w:tcPr>
            <w:tcW w:w="686"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环境影响登记表备案</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区生态环境分局</w:t>
            </w:r>
          </w:p>
        </w:tc>
      </w:tr>
      <w:tr>
        <w:tblPrEx>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68</w:t>
            </w:r>
          </w:p>
        </w:tc>
        <w:tc>
          <w:tcPr>
            <w:tcW w:w="686"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生产建设项目水土保持方案审批</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shd w:val="clear" w:color="auto" w:fill="auto"/>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69</w:t>
            </w:r>
          </w:p>
        </w:tc>
        <w:tc>
          <w:tcPr>
            <w:tcW w:w="686"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70</w:t>
            </w:r>
          </w:p>
        </w:tc>
        <w:tc>
          <w:tcPr>
            <w:tcW w:w="686"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建设项目用地以有偿方式使用国有建设用地审查</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区自然资源局</w:t>
            </w:r>
          </w:p>
        </w:tc>
      </w:tr>
      <w:tr>
        <w:tblPrEx>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71</w:t>
            </w:r>
          </w:p>
        </w:tc>
        <w:tc>
          <w:tcPr>
            <w:tcW w:w="686"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建设用地规划许可证</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区规划管理办公室</w:t>
            </w:r>
          </w:p>
        </w:tc>
      </w:tr>
      <w:tr>
        <w:tblPrEx>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72</w:t>
            </w:r>
          </w:p>
        </w:tc>
        <w:tc>
          <w:tcPr>
            <w:tcW w:w="686"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4.2</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规划</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许可</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结合民用建筑修建防空地下室审批</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773"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73</w:t>
            </w:r>
          </w:p>
        </w:tc>
        <w:tc>
          <w:tcPr>
            <w:tcW w:w="686"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防空地下室易地建设审批</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819"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74</w:t>
            </w:r>
          </w:p>
        </w:tc>
        <w:tc>
          <w:tcPr>
            <w:tcW w:w="686"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建设工程规划许可证</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区规划管理办公室</w:t>
            </w:r>
          </w:p>
        </w:tc>
      </w:tr>
      <w:tr>
        <w:tblPrEx>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75</w:t>
            </w:r>
          </w:p>
        </w:tc>
        <w:tc>
          <w:tcPr>
            <w:tcW w:w="686"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建设工程规划验线</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区规划管理办公室</w:t>
            </w:r>
          </w:p>
        </w:tc>
      </w:tr>
      <w:tr>
        <w:tblPrEx>
          <w:tblLayout w:type="fixed"/>
          <w:tblCellMar>
            <w:top w:w="0" w:type="dxa"/>
            <w:left w:w="108" w:type="dxa"/>
            <w:bottom w:w="0" w:type="dxa"/>
            <w:right w:w="108" w:type="dxa"/>
          </w:tblCellMar>
        </w:tblPrEx>
        <w:trPr>
          <w:trHeight w:val="10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76</w:t>
            </w:r>
          </w:p>
        </w:tc>
        <w:tc>
          <w:tcPr>
            <w:tcW w:w="686"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4.3</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施工</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许可</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施工图设计文件审查</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区住房和城乡建设局、国网供电公司博山分公司</w:t>
            </w:r>
          </w:p>
        </w:tc>
      </w:tr>
      <w:tr>
        <w:tblPrEx>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77</w:t>
            </w:r>
          </w:p>
        </w:tc>
        <w:tc>
          <w:tcPr>
            <w:tcW w:w="686"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建设工程消防设计审查</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78</w:t>
            </w:r>
          </w:p>
        </w:tc>
        <w:tc>
          <w:tcPr>
            <w:tcW w:w="686"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市政设施建设类审批</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79</w:t>
            </w:r>
          </w:p>
        </w:tc>
        <w:tc>
          <w:tcPr>
            <w:tcW w:w="686"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工程建设涉及城市绿地、树木审批</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80</w:t>
            </w:r>
          </w:p>
        </w:tc>
        <w:tc>
          <w:tcPr>
            <w:tcW w:w="686"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城市建筑垃圾处置核准</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81</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城镇污水排入排水管网许可</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82</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建筑工程施工许可证核发</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573"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83</w:t>
            </w:r>
          </w:p>
        </w:tc>
        <w:tc>
          <w:tcPr>
            <w:tcW w:w="6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投资建设</w:t>
            </w: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4.4</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竣工</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验收</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建设工程竣工规划核实</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区住房城乡建设局</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区规划管理办公室</w:t>
            </w:r>
          </w:p>
        </w:tc>
      </w:tr>
      <w:tr>
        <w:tblPrEx>
          <w:shd w:val="clear" w:color="auto" w:fill="auto"/>
          <w:tblLayout w:type="fixed"/>
          <w:tblCellMar>
            <w:top w:w="0" w:type="dxa"/>
            <w:left w:w="108" w:type="dxa"/>
            <w:bottom w:w="0" w:type="dxa"/>
            <w:right w:w="108" w:type="dxa"/>
          </w:tblCellMar>
        </w:tblPrEx>
        <w:trPr>
          <w:trHeight w:val="5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84</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人防工程竣工验收备案</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85</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特殊建设工程消防验收</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5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86</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其他建设工程消防验收备案</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5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87</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房屋建筑工程和市政基础设施工程竣工验收备案</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5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88</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建设工程档案验收</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243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89</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房地产开发项目竣工综合验收备案</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w:t>
            </w:r>
            <w:r>
              <w:rPr>
                <w:rFonts w:hint="eastAsia" w:cs="宋体"/>
                <w:i w:val="0"/>
                <w:iCs w:val="0"/>
                <w:color w:val="000000"/>
                <w:kern w:val="0"/>
                <w:sz w:val="22"/>
                <w:szCs w:val="22"/>
                <w:u w:val="none"/>
                <w:lang w:val="en-US" w:eastAsia="zh-CN" w:bidi="ar"/>
              </w:rPr>
              <w:t>教育和体育</w:t>
            </w:r>
            <w:r>
              <w:rPr>
                <w:rFonts w:hint="eastAsia" w:ascii="Times New Roman" w:hAnsi="Times New Roman" w:eastAsia="宋体" w:cs="宋体"/>
                <w:i w:val="0"/>
                <w:iCs w:val="0"/>
                <w:color w:val="000000"/>
                <w:kern w:val="0"/>
                <w:sz w:val="22"/>
                <w:szCs w:val="22"/>
                <w:u w:val="none"/>
                <w:lang w:val="en-US" w:eastAsia="zh-CN" w:bidi="ar"/>
              </w:rPr>
              <w:t>局、区民政局、区自然资源局、区规划管理办公室、区商务局、区文化和旅游局、区</w:t>
            </w:r>
            <w:r>
              <w:rPr>
                <w:rFonts w:hint="eastAsia" w:cs="宋体"/>
                <w:i w:val="0"/>
                <w:iCs w:val="0"/>
                <w:color w:val="000000"/>
                <w:kern w:val="0"/>
                <w:sz w:val="22"/>
                <w:szCs w:val="22"/>
                <w:u w:val="none"/>
                <w:lang w:val="en-US" w:eastAsia="zh-CN" w:bidi="ar"/>
              </w:rPr>
              <w:t>卫生健康局</w:t>
            </w:r>
            <w:r>
              <w:rPr>
                <w:rFonts w:hint="eastAsia" w:ascii="Times New Roman" w:hAnsi="Times New Roman" w:eastAsia="宋体" w:cs="宋体"/>
                <w:i w:val="0"/>
                <w:iCs w:val="0"/>
                <w:color w:val="000000"/>
                <w:kern w:val="0"/>
                <w:sz w:val="22"/>
                <w:szCs w:val="22"/>
                <w:u w:val="none"/>
                <w:lang w:val="en-US" w:eastAsia="zh-CN" w:bidi="ar"/>
              </w:rPr>
              <w:t>，水电气暖专营单位，通信、有线专营单位</w:t>
            </w: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90</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生产建设项目水土保持设施自主验收报备</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区水利局</w:t>
            </w: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91</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4.5</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市政</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公用</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供水报装</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区水利局</w:t>
            </w:r>
          </w:p>
        </w:tc>
      </w:tr>
      <w:tr>
        <w:tblPrEx>
          <w:tblLayout w:type="fixed"/>
          <w:tblCellMar>
            <w:top w:w="0" w:type="dxa"/>
            <w:left w:w="108" w:type="dxa"/>
            <w:bottom w:w="0" w:type="dxa"/>
            <w:right w:w="108" w:type="dxa"/>
          </w:tblCellMar>
        </w:tblPrEx>
        <w:trPr>
          <w:trHeight w:val="8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92</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供电报装</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国网供电公司博山分公司</w:t>
            </w:r>
          </w:p>
        </w:tc>
      </w:tr>
      <w:tr>
        <w:tblPrEx>
          <w:tblLayout w:type="fixed"/>
          <w:tblCellMar>
            <w:top w:w="0" w:type="dxa"/>
            <w:left w:w="108" w:type="dxa"/>
            <w:bottom w:w="0" w:type="dxa"/>
            <w:right w:w="108" w:type="dxa"/>
          </w:tblCellMar>
        </w:tblPrEx>
        <w:trPr>
          <w:trHeight w:val="5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93</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燃气报装</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tblLayout w:type="fixed"/>
          <w:tblCellMar>
            <w:top w:w="0" w:type="dxa"/>
            <w:left w:w="108" w:type="dxa"/>
            <w:bottom w:w="0" w:type="dxa"/>
            <w:right w:w="108" w:type="dxa"/>
          </w:tblCellMar>
        </w:tblPrEx>
        <w:trPr>
          <w:trHeight w:val="5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94</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热力报装</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tblLayout w:type="fixed"/>
          <w:tblCellMar>
            <w:top w:w="0" w:type="dxa"/>
            <w:left w:w="108" w:type="dxa"/>
            <w:bottom w:w="0" w:type="dxa"/>
            <w:right w:w="108" w:type="dxa"/>
          </w:tblCellMar>
        </w:tblPrEx>
        <w:trPr>
          <w:trHeight w:val="197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95</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通信报装</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中国联通淄博市博山分公司、中国移动通信淄博市博山分公司、中国电信淄博博山分公司</w:t>
            </w:r>
          </w:p>
        </w:tc>
      </w:tr>
      <w:tr>
        <w:tblPrEx>
          <w:shd w:val="clear" w:color="auto" w:fill="auto"/>
          <w:tblLayout w:type="fixed"/>
          <w:tblCellMar>
            <w:top w:w="0" w:type="dxa"/>
            <w:left w:w="108" w:type="dxa"/>
            <w:bottom w:w="0" w:type="dxa"/>
            <w:right w:w="108" w:type="dxa"/>
          </w:tblCellMar>
        </w:tblPrEx>
        <w:trPr>
          <w:trHeight w:val="729"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96</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排水报装</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56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97</w:t>
            </w:r>
          </w:p>
        </w:tc>
        <w:tc>
          <w:tcPr>
            <w:tcW w:w="6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5</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企业变更</w:t>
            </w: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5.1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企业</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变更</w:t>
            </w:r>
          </w:p>
        </w:tc>
        <w:tc>
          <w:tcPr>
            <w:tcW w:w="18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公司（企业）变更登记</w:t>
            </w: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公司变更登记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56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非公司企业法人变更登记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52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外商投资企业变更登记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Layout w:type="fixed"/>
          <w:tblCellMar>
            <w:top w:w="0" w:type="dxa"/>
            <w:left w:w="108" w:type="dxa"/>
            <w:bottom w:w="0" w:type="dxa"/>
            <w:right w:w="108" w:type="dxa"/>
          </w:tblCellMar>
        </w:tblPrEx>
        <w:trPr>
          <w:trHeight w:val="46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分公司变更登记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营业单位、企业非法人分支机构变更登记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外商投资企业分支机构变更登记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98</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社会保险单位（项目）基本信息变更</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99</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医疗保险单位变更登记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100</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住房公积金单位缴存登记信息变更</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区住房公积金管理中心</w:t>
            </w:r>
          </w:p>
        </w:tc>
      </w:tr>
      <w:tr>
        <w:tblPrEx>
          <w:tblLayout w:type="fixed"/>
          <w:tblCellMar>
            <w:top w:w="0" w:type="dxa"/>
            <w:left w:w="108" w:type="dxa"/>
            <w:bottom w:w="0" w:type="dxa"/>
            <w:right w:w="108" w:type="dxa"/>
          </w:tblCellMar>
        </w:tblPrEx>
        <w:trPr>
          <w:trHeight w:val="60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101</w:t>
            </w:r>
          </w:p>
        </w:tc>
        <w:tc>
          <w:tcPr>
            <w:tcW w:w="6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6</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企业退出</w:t>
            </w: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6.1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企业</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注销</w:t>
            </w:r>
          </w:p>
        </w:tc>
        <w:tc>
          <w:tcPr>
            <w:tcW w:w="18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公司（企业）注销登记</w:t>
            </w: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公司（企业）注销登记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非公司企业法人注销登记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外商投资企业注销登记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Layout w:type="fixed"/>
          <w:tblCellMar>
            <w:top w:w="0" w:type="dxa"/>
            <w:left w:w="108" w:type="dxa"/>
            <w:bottom w:w="0" w:type="dxa"/>
            <w:right w:w="108" w:type="dxa"/>
          </w:tblCellMar>
        </w:tblPrEx>
        <w:trPr>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分公司注销登记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营业单位、企业非法人分支机构注销登记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外商投资企业分支机构注销登记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102</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税务注销（清税申报）</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103</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企业社会保险注销登记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104</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医疗保险单位注销登记</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Layout w:type="fixed"/>
          <w:tblCellMar>
            <w:top w:w="0" w:type="dxa"/>
            <w:left w:w="108" w:type="dxa"/>
            <w:bottom w:w="0" w:type="dxa"/>
            <w:right w:w="108" w:type="dxa"/>
          </w:tblCellMar>
        </w:tblPrEx>
        <w:trPr>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105</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住房公积金单位缴存登记注销</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Layout w:type="fixed"/>
          <w:tblCellMar>
            <w:top w:w="0" w:type="dxa"/>
            <w:left w:w="108" w:type="dxa"/>
            <w:bottom w:w="0" w:type="dxa"/>
            <w:right w:w="108" w:type="dxa"/>
          </w:tblCellMar>
        </w:tblPrEx>
        <w:trPr>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106</w:t>
            </w:r>
          </w:p>
        </w:tc>
        <w:tc>
          <w:tcPr>
            <w:tcW w:w="6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预约银行销户</w:t>
            </w:r>
          </w:p>
        </w:tc>
        <w:tc>
          <w:tcPr>
            <w:tcW w:w="1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人民银行博山区支行</w:t>
            </w:r>
          </w:p>
        </w:tc>
      </w:tr>
      <w:tr>
        <w:tblPrEx>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gridSpan w:val="2"/>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gridSpan w:val="3"/>
            <w:vMerge w:val="restart"/>
            <w:tcBorders>
              <w:top w:val="single" w:color="000000" w:sz="4" w:space="0"/>
              <w:left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非公司企业法人注销登记</w:t>
            </w:r>
          </w:p>
        </w:tc>
        <w:tc>
          <w:tcPr>
            <w:tcW w:w="11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gridSpan w:val="2"/>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外商投资企业注销登记</w:t>
            </w:r>
          </w:p>
        </w:tc>
        <w:tc>
          <w:tcPr>
            <w:tcW w:w="11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分公司注销登记</w:t>
            </w:r>
          </w:p>
        </w:tc>
        <w:tc>
          <w:tcPr>
            <w:tcW w:w="11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营业单位、企业非法人分支机构注销登记</w:t>
            </w:r>
          </w:p>
        </w:tc>
        <w:tc>
          <w:tcPr>
            <w:tcW w:w="11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外商投资企业分支机构注销登记</w:t>
            </w:r>
          </w:p>
        </w:tc>
        <w:tc>
          <w:tcPr>
            <w:tcW w:w="11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Layout w:type="fixed"/>
          <w:tblCellMar>
            <w:top w:w="0" w:type="dxa"/>
            <w:left w:w="108" w:type="dxa"/>
            <w:bottom w:w="0" w:type="dxa"/>
            <w:right w:w="108" w:type="dxa"/>
          </w:tblCellMar>
        </w:tblPrEx>
        <w:trPr>
          <w:trHeight w:val="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税务注销（清税申报）</w:t>
            </w:r>
          </w:p>
        </w:tc>
        <w:tc>
          <w:tcPr>
            <w:tcW w:w="11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9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r>
      <w:tr>
        <w:tblPrEx>
          <w:shd w:val="clear" w:color="auto" w:fill="auto"/>
          <w:tblLayout w:type="fixed"/>
          <w:tblCellMar>
            <w:top w:w="0" w:type="dxa"/>
            <w:left w:w="108" w:type="dxa"/>
            <w:bottom w:w="0" w:type="dxa"/>
            <w:right w:w="108" w:type="dxa"/>
          </w:tblCellMar>
        </w:tblPrEx>
        <w:trPr>
          <w:trHeight w:val="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企业社会保险注销登记</w:t>
            </w:r>
          </w:p>
        </w:tc>
        <w:tc>
          <w:tcPr>
            <w:tcW w:w="11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Layout w:type="fixed"/>
          <w:tblCellMar>
            <w:top w:w="0" w:type="dxa"/>
            <w:left w:w="108" w:type="dxa"/>
            <w:bottom w:w="0" w:type="dxa"/>
            <w:right w:w="108" w:type="dxa"/>
          </w:tblCellMar>
        </w:tblPrEx>
        <w:trPr>
          <w:trHeight w:val="52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医疗保险单位注销登记</w:t>
            </w:r>
          </w:p>
        </w:tc>
        <w:tc>
          <w:tcPr>
            <w:tcW w:w="11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住房公积金单位缴存登记注销</w:t>
            </w:r>
          </w:p>
        </w:tc>
        <w:tc>
          <w:tcPr>
            <w:tcW w:w="11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预约银行销户</w:t>
            </w:r>
          </w:p>
        </w:tc>
        <w:tc>
          <w:tcPr>
            <w:tcW w:w="11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人民银行博山区支行</w:t>
            </w:r>
          </w:p>
        </w:tc>
      </w:tr>
    </w:tbl>
    <w:p>
      <w:pPr>
        <w:keepNext w:val="0"/>
        <w:keepLines w:val="0"/>
        <w:pageBreakBefore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u w:val="none"/>
          <w:lang w:val="en-US" w:eastAsia="zh-CN"/>
        </w:rPr>
      </w:pP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line="576" w:lineRule="exact"/>
        <w:textAlignment w:val="auto"/>
        <w:rPr>
          <w:rFonts w:hint="eastAsia" w:ascii="仿宋_GB2312" w:hAnsi="仿宋_GB2312" w:eastAsia="仿宋_GB2312" w:cs="Times New Roman"/>
          <w:sz w:val="32"/>
          <w:szCs w:val="32"/>
          <w:lang w:eastAsia="zh-CN"/>
        </w:rPr>
      </w:pPr>
    </w:p>
    <w:p>
      <w:pPr>
        <w:spacing w:line="20" w:lineRule="exact"/>
        <w:jc w:val="both"/>
        <w:rPr>
          <w:rFonts w:hint="default" w:ascii="仿宋_GB2312" w:hAnsi="仿宋_GB2312" w:eastAsia="仿宋_GB2312" w:cs="仿宋_GB2312"/>
          <w:sz w:val="32"/>
          <w:szCs w:val="32"/>
          <w:u w:val="none"/>
          <w:lang w:val="en-US" w:eastAsia="zh-CN"/>
        </w:rPr>
      </w:pP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eastAsia="zh-CN"/>
        </w:rPr>
        <w:t xml:space="preserve"> </w:t>
      </w:r>
    </w:p>
    <w:sectPr>
      <w:footerReference r:id="rId3" w:type="default"/>
      <w:pgSz w:w="11906" w:h="16838"/>
      <w:pgMar w:top="2098" w:right="1020" w:bottom="1984" w:left="1020" w:header="851" w:footer="1417"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4F07EE3"/>
    <w:rsid w:val="07EE39BC"/>
    <w:rsid w:val="11937841"/>
    <w:rsid w:val="134F644C"/>
    <w:rsid w:val="194D16D8"/>
    <w:rsid w:val="19AB2857"/>
    <w:rsid w:val="20EB3D2D"/>
    <w:rsid w:val="28BD7512"/>
    <w:rsid w:val="299A1BBC"/>
    <w:rsid w:val="31392B9E"/>
    <w:rsid w:val="31623ECF"/>
    <w:rsid w:val="321866F7"/>
    <w:rsid w:val="344C72B0"/>
    <w:rsid w:val="3F47037C"/>
    <w:rsid w:val="500E29CA"/>
    <w:rsid w:val="51651E44"/>
    <w:rsid w:val="54064AE6"/>
    <w:rsid w:val="54BA5B08"/>
    <w:rsid w:val="57632BFC"/>
    <w:rsid w:val="59AA45AE"/>
    <w:rsid w:val="5A01018A"/>
    <w:rsid w:val="5BA4310A"/>
    <w:rsid w:val="638B733E"/>
    <w:rsid w:val="659257B6"/>
    <w:rsid w:val="676B3C92"/>
    <w:rsid w:val="6AA70AF7"/>
    <w:rsid w:val="6CEF66C3"/>
    <w:rsid w:val="6F0A443D"/>
    <w:rsid w:val="71351412"/>
    <w:rsid w:val="79532A0A"/>
    <w:rsid w:val="7DAA5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customStyle="1" w:styleId="2">
    <w:name w:val="样式 样式 左侧:  2 字符 + 左侧:  0.85 厘米 首行缩进:  2 字符1"/>
    <w:basedOn w:val="1"/>
    <w:qFormat/>
    <w:uiPriority w:val="0"/>
    <w:pPr>
      <w:ind w:left="482" w:firstLine="200" w:firstLineChars="200"/>
    </w:pPr>
    <w:rPr>
      <w:rFonts w:cs="宋体"/>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rFonts w:ascii="Calibri" w:hAnsi="Calibri" w:eastAsia="宋体" w:cs="Times New Roman"/>
      <w:kern w:val="0"/>
      <w:sz w:val="24"/>
      <w:lang w:val="en-US" w:eastAsia="zh-CN" w:bidi="ar"/>
    </w:rPr>
  </w:style>
  <w:style w:type="character" w:styleId="7">
    <w:name w:val="Strong"/>
    <w:basedOn w:val="6"/>
    <w:qFormat/>
    <w:uiPriority w:val="0"/>
    <w:rPr>
      <w:rFonts w:ascii="Calibri" w:hAnsi="Calibri" w:eastAsia="宋体" w:cs="Times New Roman"/>
      <w:b/>
    </w:rPr>
  </w:style>
  <w:style w:type="paragraph" w:customStyle="1" w:styleId="9">
    <w:name w:val="Normal"/>
    <w:qFormat/>
    <w:uiPriority w:val="0"/>
    <w:pPr>
      <w:jc w:val="both"/>
    </w:pPr>
    <w:rPr>
      <w:rFonts w:ascii="Times New Roman" w:hAnsi="Times New Roman" w:eastAsia="宋体" w:cs="Times New Roman"/>
      <w:kern w:val="2"/>
      <w:sz w:val="21"/>
      <w:szCs w:val="21"/>
      <w:lang w:val="en-US" w:eastAsia="zh-CN" w:bidi="ar-SA"/>
    </w:rPr>
  </w:style>
  <w:style w:type="character" w:customStyle="1" w:styleId="10">
    <w:name w:val="font21"/>
    <w:basedOn w:val="6"/>
    <w:qFormat/>
    <w:uiPriority w:val="0"/>
    <w:rPr>
      <w:rFonts w:hint="default" w:ascii="Times New Roman" w:hAnsi="Times New Roman" w:cs="Times New Roman"/>
      <w:color w:val="000000"/>
      <w:sz w:val="20"/>
      <w:szCs w:val="20"/>
      <w:u w:val="none"/>
    </w:rPr>
  </w:style>
  <w:style w:type="character" w:customStyle="1" w:styleId="11">
    <w:name w:val="font71"/>
    <w:basedOn w:val="6"/>
    <w:uiPriority w:val="0"/>
    <w:rPr>
      <w:rFonts w:hint="eastAsia" w:ascii="黑体" w:hAnsi="宋体" w:eastAsia="黑体" w:cs="黑体"/>
      <w:color w:val="000000"/>
      <w:sz w:val="20"/>
      <w:szCs w:val="20"/>
      <w:u w:val="none"/>
    </w:rPr>
  </w:style>
  <w:style w:type="character" w:customStyle="1" w:styleId="12">
    <w:name w:val="font41"/>
    <w:basedOn w:val="6"/>
    <w:qFormat/>
    <w:uiPriority w:val="0"/>
    <w:rPr>
      <w:rFonts w:hint="eastAsia" w:ascii="宋体" w:hAnsi="宋体" w:eastAsia="宋体" w:cs="宋体"/>
      <w:color w:val="000000"/>
      <w:sz w:val="20"/>
      <w:szCs w:val="20"/>
      <w:u w:val="none"/>
    </w:rPr>
  </w:style>
  <w:style w:type="character" w:customStyle="1" w:styleId="13">
    <w:name w:val="font81"/>
    <w:basedOn w:val="6"/>
    <w:qFormat/>
    <w:uiPriority w:val="0"/>
    <w:rPr>
      <w:rFonts w:hint="eastAsia" w:ascii="宋体" w:hAnsi="宋体" w:eastAsia="宋体" w:cs="宋体"/>
      <w:color w:val="000000"/>
      <w:sz w:val="22"/>
      <w:szCs w:val="22"/>
      <w:u w:val="none"/>
    </w:rPr>
  </w:style>
  <w:style w:type="character" w:customStyle="1" w:styleId="14">
    <w:name w:val="font121"/>
    <w:basedOn w:val="6"/>
    <w:qFormat/>
    <w:uiPriority w:val="0"/>
    <w:rPr>
      <w:rFonts w:hint="default" w:ascii="Times New Roman" w:hAnsi="Times New Roman" w:cs="Times New Roman"/>
      <w:color w:val="000000"/>
      <w:sz w:val="22"/>
      <w:szCs w:val="22"/>
      <w:u w:val="none"/>
    </w:rPr>
  </w:style>
  <w:style w:type="character" w:customStyle="1" w:styleId="15">
    <w:name w:val="font11"/>
    <w:basedOn w:val="6"/>
    <w:qFormat/>
    <w:uiPriority w:val="0"/>
    <w:rPr>
      <w:rFonts w:hint="eastAsia" w:ascii="宋体" w:hAnsi="宋体" w:eastAsia="宋体" w:cs="宋体"/>
      <w:color w:val="000000"/>
      <w:sz w:val="22"/>
      <w:szCs w:val="22"/>
      <w:u w:val="none"/>
    </w:rPr>
  </w:style>
  <w:style w:type="character" w:customStyle="1" w:styleId="16">
    <w:name w:val="font01"/>
    <w:basedOn w:val="6"/>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2021-07-15T05:58:00Z</dcterms:created>
  <dc:creator>Lenovo</dc:creator>
  <cp:lastModifiedBy>博山FGJ</cp:lastModifiedBy>
  <cp:lastPrinted>2021-07-26T01:18:00Z</cp:lastPrinted>
  <dcterms:modified xsi:type="dcterms:W3CDTF">2021-07-27T09:14:28Z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9621B26A2A0E4DCD9ED304F263DC20FB</vt:lpwstr>
  </property>
</Properties>
</file>