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313" w:beforeLines="100" w:line="576" w:lineRule="exact"/>
        <w:jc w:val="center"/>
        <w:textAlignment w:val="auto"/>
        <w:rPr>
          <w:rFonts w:hint="default"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博</w:t>
      </w:r>
      <w:r>
        <w:rPr>
          <w:rFonts w:hint="default" w:ascii="仿宋_GB2312" w:hAnsi="仿宋_GB2312" w:eastAsia="仿宋_GB2312" w:cs="Times New Roman"/>
          <w:sz w:val="32"/>
          <w:szCs w:val="32"/>
        </w:rPr>
        <w:t>政办字〔2021〕</w:t>
      </w:r>
      <w:r>
        <w:rPr>
          <w:rFonts w:hint="eastAsia" w:ascii="仿宋_GB2312" w:hAnsi="仿宋_GB2312" w:eastAsia="仿宋_GB2312" w:cs="Times New Roman"/>
          <w:sz w:val="32"/>
          <w:szCs w:val="32"/>
          <w:lang w:val="en-US" w:eastAsia="zh-CN"/>
        </w:rPr>
        <w:t>38</w:t>
      </w:r>
      <w:r>
        <w:rPr>
          <w:rFonts w:hint="default" w:ascii="仿宋_GB2312" w:hAnsi="仿宋_GB2312"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仿宋_GB2312" w:hAnsi="仿宋_GB2312"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仿宋_GB2312" w:hAnsi="仿宋_GB2312"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default" w:ascii="仿宋_GB2312" w:hAnsi="仿宋_GB2312" w:eastAsia="方正小标宋简体" w:cs="Times New Roman"/>
          <w:sz w:val="44"/>
          <w:szCs w:val="44"/>
          <w:lang w:val="en-US" w:eastAsia="zh-CN"/>
        </w:rPr>
      </w:pPr>
      <w:r>
        <w:rPr>
          <w:rFonts w:hint="eastAsia" w:ascii="仿宋_GB2312" w:hAnsi="仿宋_GB2312" w:eastAsia="方正小标宋简体" w:cs="Times New Roman"/>
          <w:sz w:val="44"/>
          <w:szCs w:val="44"/>
          <w:lang w:val="en-US" w:eastAsia="zh-CN"/>
        </w:rPr>
        <w:t>博山区</w:t>
      </w:r>
      <w:r>
        <w:rPr>
          <w:rFonts w:hint="default" w:ascii="仿宋_GB2312" w:hAnsi="仿宋_GB2312" w:eastAsia="方正小标宋简体" w:cs="Times New Roman"/>
          <w:sz w:val="44"/>
          <w:szCs w:val="44"/>
        </w:rPr>
        <w:t>人民政府办公室</w:t>
      </w: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default" w:ascii="仿宋_GB2312" w:hAnsi="仿宋_GB2312" w:eastAsia="方正小标宋简体" w:cs="Times New Roman"/>
          <w:sz w:val="44"/>
          <w:szCs w:val="44"/>
          <w:highlight w:val="none"/>
        </w:rPr>
      </w:pPr>
      <w:r>
        <w:rPr>
          <w:rFonts w:hint="default" w:ascii="仿宋_GB2312" w:hAnsi="仿宋_GB2312" w:eastAsia="方正小标宋简体" w:cs="Times New Roman"/>
          <w:sz w:val="44"/>
          <w:szCs w:val="44"/>
        </w:rPr>
        <w:t>关于公</w:t>
      </w:r>
      <w:r>
        <w:rPr>
          <w:rFonts w:hint="default" w:ascii="仿宋_GB2312" w:hAnsi="仿宋_GB2312" w:eastAsia="方正小标宋简体" w:cs="Times New Roman"/>
          <w:sz w:val="44"/>
          <w:szCs w:val="44"/>
          <w:highlight w:val="none"/>
        </w:rPr>
        <w:t>布</w:t>
      </w:r>
      <w:r>
        <w:rPr>
          <w:rFonts w:hint="eastAsia" w:ascii="仿宋_GB2312" w:hAnsi="仿宋_GB2312" w:eastAsia="方正小标宋简体" w:cs="Times New Roman"/>
          <w:sz w:val="44"/>
          <w:szCs w:val="44"/>
          <w:highlight w:val="none"/>
          <w:lang w:val="en-US" w:eastAsia="zh-CN"/>
        </w:rPr>
        <w:t>博山区</w:t>
      </w:r>
      <w:r>
        <w:rPr>
          <w:rFonts w:hint="default" w:ascii="仿宋_GB2312" w:hAnsi="仿宋_GB2312" w:eastAsia="方正小标宋简体" w:cs="Times New Roman"/>
          <w:sz w:val="44"/>
          <w:szCs w:val="44"/>
          <w:highlight w:val="none"/>
        </w:rPr>
        <w:t>第</w:t>
      </w:r>
      <w:r>
        <w:rPr>
          <w:rFonts w:hint="default" w:ascii="仿宋_GB2312" w:hAnsi="仿宋_GB2312" w:eastAsia="方正小标宋简体" w:cs="Times New Roman"/>
          <w:sz w:val="44"/>
          <w:szCs w:val="44"/>
          <w:highlight w:val="none"/>
          <w:lang w:eastAsia="zh-CN"/>
        </w:rPr>
        <w:t>二</w:t>
      </w:r>
      <w:r>
        <w:rPr>
          <w:rFonts w:hint="default" w:ascii="仿宋_GB2312" w:hAnsi="仿宋_GB2312" w:eastAsia="方正小标宋简体" w:cs="Times New Roman"/>
          <w:sz w:val="44"/>
          <w:szCs w:val="44"/>
          <w:highlight w:val="none"/>
        </w:rPr>
        <w:t>批证明事项</w:t>
      </w: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ascii="仿宋_GB2312" w:hAnsi="仿宋_GB2312" w:eastAsia="方正小标宋简体" w:cs="Times New Roman"/>
          <w:sz w:val="44"/>
          <w:szCs w:val="44"/>
          <w:lang w:eastAsia="zh-CN"/>
        </w:rPr>
      </w:pPr>
      <w:r>
        <w:rPr>
          <w:rFonts w:hint="default" w:ascii="仿宋_GB2312" w:hAnsi="仿宋_GB2312" w:eastAsia="方正小标宋简体" w:cs="Times New Roman"/>
          <w:sz w:val="44"/>
          <w:szCs w:val="44"/>
          <w:highlight w:val="none"/>
        </w:rPr>
        <w:t>免提交清单</w:t>
      </w:r>
      <w:r>
        <w:rPr>
          <w:rFonts w:hint="default" w:ascii="仿宋_GB2312" w:hAnsi="仿宋_GB2312" w:eastAsia="方正小标宋简体" w:cs="Times New Roman"/>
          <w:sz w:val="44"/>
          <w:szCs w:val="44"/>
        </w:rPr>
        <w:t>的通知</w:t>
      </w:r>
    </w:p>
    <w:p>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ascii="仿宋_GB2312" w:hAnsi="仿宋_GB2312"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ascii="仿宋_GB2312" w:hAnsi="仿宋_GB2312"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eastAsia"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bidi="ar-SA"/>
        </w:rPr>
        <w:t>各镇人民政府</w:t>
      </w:r>
      <w:r>
        <w:rPr>
          <w:rFonts w:hint="eastAsia" w:ascii="Times New Roman" w:hAnsi="Times New Roman" w:eastAsia="仿宋_GB2312" w:cs="Times New Roman"/>
          <w:color w:val="auto"/>
          <w:sz w:val="32"/>
          <w:szCs w:val="32"/>
          <w:lang w:eastAsia="zh-CN" w:bidi="ar-SA"/>
        </w:rPr>
        <w:t>、</w:t>
      </w:r>
      <w:r>
        <w:rPr>
          <w:rFonts w:hint="default" w:ascii="Times New Roman" w:hAnsi="Times New Roman" w:eastAsia="仿宋_GB2312" w:cs="Times New Roman"/>
          <w:color w:val="auto"/>
          <w:sz w:val="32"/>
          <w:szCs w:val="32"/>
          <w:lang w:bidi="ar-SA"/>
        </w:rPr>
        <w:t>街道办事处，开发区管委会，区政府有关部</w:t>
      </w:r>
      <w:r>
        <w:rPr>
          <w:rFonts w:hint="eastAsia" w:ascii="仿宋_GB2312" w:hAnsi="仿宋_GB2312" w:eastAsia="仿宋_GB2312" w:cs="仿宋_GB2312"/>
          <w:color w:val="auto"/>
          <w:sz w:val="32"/>
          <w:szCs w:val="32"/>
          <w:lang w:bidi="ar-SA"/>
        </w:rPr>
        <w:t>门</w:t>
      </w:r>
      <w:r>
        <w:rPr>
          <w:rFonts w:hint="eastAsia" w:ascii="仿宋_GB2312" w:hAnsi="仿宋_GB2312" w:eastAsia="仿宋_GB2312" w:cs="仿宋_GB2312"/>
          <w:color w:val="auto"/>
          <w:sz w:val="32"/>
          <w:szCs w:val="32"/>
          <w:lang w:val="en-US" w:eastAsia="zh-CN" w:bidi="ar-SA"/>
        </w:rPr>
        <w:t>,</w:t>
      </w:r>
      <w:r>
        <w:rPr>
          <w:rFonts w:hint="default" w:ascii="Times New Roman" w:hAnsi="Times New Roman" w:eastAsia="仿宋_GB2312" w:cs="Times New Roman"/>
          <w:color w:val="auto"/>
          <w:sz w:val="32"/>
          <w:szCs w:val="32"/>
          <w:lang w:bidi="ar-SA"/>
        </w:rPr>
        <w:t>有关单位</w:t>
      </w:r>
      <w:r>
        <w:rPr>
          <w:rFonts w:hint="eastAsia" w:ascii="Times New Roman" w:hAnsi="Times New Roman" w:eastAsia="仿宋_GB2312" w:cs="Times New Roman"/>
          <w:color w:val="auto"/>
          <w:sz w:val="32"/>
          <w:szCs w:val="32"/>
          <w:lang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Times New Roman"/>
          <w:sz w:val="32"/>
          <w:szCs w:val="32"/>
          <w:lang w:val="en-US" w:eastAsia="zh-CN"/>
        </w:rPr>
        <w:t>根据《山东省人民政府办公厅关于印发山东省政务服务</w:t>
      </w:r>
      <w:r>
        <w:rPr>
          <w:rFonts w:hint="eastAsia" w:ascii="仿宋_GB2312" w:hAnsi="仿宋_GB2312" w:eastAsia="仿宋_GB2312" w:cs="Times New Roman"/>
          <w:sz w:val="32"/>
          <w:szCs w:val="32"/>
          <w:lang w:val="en-US" w:eastAsia="zh-CN"/>
        </w:rPr>
        <w:t>“</w:t>
      </w:r>
      <w:r>
        <w:rPr>
          <w:rFonts w:hint="default" w:ascii="仿宋_GB2312" w:hAnsi="仿宋_GB2312" w:eastAsia="仿宋_GB2312" w:cs="Times New Roman"/>
          <w:sz w:val="32"/>
          <w:szCs w:val="32"/>
          <w:lang w:val="en-US" w:eastAsia="zh-CN"/>
        </w:rPr>
        <w:t>双全双百</w:t>
      </w:r>
      <w:r>
        <w:rPr>
          <w:rFonts w:hint="eastAsia" w:ascii="仿宋_GB2312" w:hAnsi="仿宋_GB2312" w:eastAsia="仿宋_GB2312" w:cs="Times New Roman"/>
          <w:sz w:val="32"/>
          <w:szCs w:val="32"/>
          <w:lang w:val="en-US" w:eastAsia="zh-CN"/>
        </w:rPr>
        <w:t>”</w:t>
      </w:r>
      <w:r>
        <w:rPr>
          <w:rFonts w:hint="default" w:ascii="仿宋_GB2312" w:hAnsi="仿宋_GB2312" w:eastAsia="仿宋_GB2312" w:cs="Times New Roman"/>
          <w:sz w:val="32"/>
          <w:szCs w:val="32"/>
          <w:lang w:val="en-US" w:eastAsia="zh-CN"/>
        </w:rPr>
        <w:t>工程实施方案的通知》（鲁政办发〔2021〕7号）</w:t>
      </w:r>
      <w:r>
        <w:rPr>
          <w:rFonts w:hint="eastAsia" w:ascii="仿宋_GB2312" w:hAnsi="仿宋_GB2312" w:eastAsia="仿宋_GB2312" w:cs="Times New Roman"/>
          <w:sz w:val="32"/>
          <w:szCs w:val="32"/>
          <w:lang w:val="en-US" w:eastAsia="zh-CN"/>
        </w:rPr>
        <w:t>要求</w:t>
      </w:r>
      <w:r>
        <w:rPr>
          <w:rFonts w:hint="default" w:ascii="仿宋_GB2312" w:hAnsi="仿宋_GB2312" w:eastAsia="仿宋_GB2312" w:cs="Times New Roman"/>
          <w:sz w:val="32"/>
          <w:szCs w:val="32"/>
          <w:lang w:val="en-US" w:eastAsia="zh-CN"/>
        </w:rPr>
        <w:t>，</w:t>
      </w:r>
      <w:r>
        <w:rPr>
          <w:rFonts w:hint="eastAsia" w:ascii="仿宋_GB2312" w:hAnsi="仿宋_GB2312" w:eastAsia="仿宋_GB2312" w:cs="仿宋_GB2312"/>
          <w:sz w:val="32"/>
          <w:szCs w:val="32"/>
        </w:rPr>
        <w:t>为进一步加快推进证明证照的数据共享</w:t>
      </w:r>
      <w:r>
        <w:rPr>
          <w:rFonts w:hint="default" w:ascii="仿宋_GB2312" w:hAnsi="仿宋_GB2312" w:eastAsia="仿宋_GB2312" w:cs="Times New Roman"/>
          <w:sz w:val="32"/>
          <w:szCs w:val="32"/>
          <w:lang w:val="en-US" w:eastAsia="zh-CN"/>
        </w:rPr>
        <w:t>，最大程度精简和优化各类证明材料，</w:t>
      </w:r>
      <w:r>
        <w:rPr>
          <w:rFonts w:hint="eastAsia" w:ascii="仿宋_GB2312" w:hAnsi="仿宋_GB2312" w:eastAsia="仿宋_GB2312" w:cs="Times New Roman"/>
          <w:sz w:val="32"/>
          <w:szCs w:val="32"/>
          <w:lang w:val="en-US" w:eastAsia="zh-CN"/>
        </w:rPr>
        <w:t>全力建设“无证明城市”，在</w:t>
      </w:r>
      <w:r>
        <w:rPr>
          <w:rFonts w:hint="eastAsia" w:ascii="仿宋_GB2312" w:hAnsi="仿宋_GB2312" w:eastAsia="仿宋_GB2312" w:cs="仿宋_GB2312"/>
          <w:sz w:val="32"/>
          <w:szCs w:val="32"/>
        </w:rPr>
        <w:t>发布实施《</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第一批证明事项免提交清单》的基础上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梳理形成了《</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第二批证明事项免提交清单》(以下简称《清单》)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政府同意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现予以公布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请各级各有关部门单位</w:t>
      </w:r>
      <w:r>
        <w:rPr>
          <w:rFonts w:hint="eastAsia" w:ascii="仿宋_GB2312" w:hAnsi="仿宋_GB2312" w:eastAsia="仿宋_GB2312" w:cs="仿宋_GB2312"/>
          <w:sz w:val="32"/>
          <w:szCs w:val="32"/>
        </w:rPr>
        <w:t>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对《清单》中的证明材料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自2021年7月1日起实现免提交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有关办事部门单位不得要求申请人提供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第一批及第二批发布实施的所有免提交证明事项清单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要在办事服务窗口通过电子屏、宣传栏等形式统一进行公示公告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接受社会监督。仅通过省级以上自建系统外网申报端进行自主申报的事项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暂不纳入证明材料免提交范围。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建设“无证明城市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是一项长期性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系统性工程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需要随着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放管服”改革的深入推进不断深化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各级各有关部门单位要切实巩固“无证明城市”建设成果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持续推进证明、证照数据共享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规范数据标准并加快数据归集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加强电子证照、电子印章、电子签名、电子档案等基础应用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努力实现“应享尽享”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实现更多申报材料“免提交”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把减证便民、优化服务工作做实做细做到位。</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default" w:ascii="仿宋_GB2312" w:hAnsi="仿宋_GB2312"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default" w:ascii="仿宋_GB2312" w:hAnsi="仿宋_GB2312" w:eastAsia="仿宋_GB2312" w:cs="Times New Roman"/>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批证明事项免提交清单</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default" w:ascii="仿宋_GB2312" w:hAnsi="仿宋_GB2312"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default" w:ascii="仿宋_GB2312" w:hAnsi="仿宋_GB2312"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4800" w:firstLineChars="1500"/>
        <w:textAlignment w:val="auto"/>
        <w:rPr>
          <w:rFonts w:hint="default"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val="en-US" w:eastAsia="zh-CN"/>
        </w:rPr>
        <w:t>博山区</w:t>
      </w:r>
      <w:r>
        <w:rPr>
          <w:rFonts w:hint="default" w:ascii="仿宋_GB2312" w:hAnsi="仿宋_GB2312" w:eastAsia="仿宋_GB2312" w:cs="Times New Roman"/>
          <w:sz w:val="32"/>
          <w:szCs w:val="32"/>
        </w:rPr>
        <w:t>人民政府办公室</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5120" w:firstLineChars="1600"/>
        <w:textAlignment w:val="auto"/>
        <w:rPr>
          <w:rFonts w:hint="default" w:ascii="仿宋_GB2312" w:hAnsi="仿宋_GB2312" w:eastAsia="仿宋_GB2312" w:cs="Times New Roman"/>
          <w:sz w:val="32"/>
          <w:szCs w:val="32"/>
          <w:lang w:eastAsia="zh-CN"/>
        </w:rPr>
      </w:pPr>
      <w:r>
        <w:rPr>
          <w:rFonts w:hint="default" w:ascii="仿宋_GB2312" w:hAnsi="仿宋_GB2312" w:eastAsia="仿宋_GB2312" w:cs="Times New Roman"/>
          <w:sz w:val="32"/>
          <w:szCs w:val="32"/>
        </w:rPr>
        <w:t>2021年</w:t>
      </w:r>
      <w:r>
        <w:rPr>
          <w:rFonts w:hint="default" w:ascii="仿宋_GB2312" w:hAnsi="仿宋_GB2312" w:eastAsia="仿宋_GB2312" w:cs="Times New Roman"/>
          <w:sz w:val="32"/>
          <w:szCs w:val="32"/>
          <w:lang w:val="en-US" w:eastAsia="zh-CN"/>
        </w:rPr>
        <w:t>6</w:t>
      </w:r>
      <w:r>
        <w:rPr>
          <w:rFonts w:hint="default" w:ascii="仿宋_GB2312" w:hAnsi="仿宋_GB2312" w:eastAsia="仿宋_GB2312" w:cs="Times New Roman"/>
          <w:sz w:val="32"/>
          <w:szCs w:val="32"/>
        </w:rPr>
        <w:t>月</w:t>
      </w:r>
      <w:r>
        <w:rPr>
          <w:rFonts w:hint="eastAsia" w:ascii="仿宋_GB2312" w:hAnsi="仿宋_GB2312" w:eastAsia="仿宋_GB2312" w:cs="Times New Roman"/>
          <w:sz w:val="32"/>
          <w:szCs w:val="32"/>
          <w:lang w:val="en-US" w:eastAsia="zh-CN"/>
        </w:rPr>
        <w:t>28</w:t>
      </w:r>
      <w:r>
        <w:rPr>
          <w:rFonts w:hint="default" w:ascii="仿宋_GB2312" w:hAnsi="仿宋_GB2312" w:eastAsia="仿宋_GB2312" w:cs="Times New Roman"/>
          <w:sz w:val="32"/>
          <w:szCs w:val="32"/>
        </w:rPr>
        <w:t>日</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此件公开发布</w:t>
      </w:r>
      <w:r>
        <w:rPr>
          <w:rFonts w:hint="eastAsia" w:ascii="仿宋_GB2312" w:hAnsi="仿宋_GB2312"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博山区第二批证明事项免提交清单</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jc w:val="center"/>
        <w:textAlignment w:val="auto"/>
        <w:rPr>
          <w:rFonts w:hint="eastAsia" w:ascii="方正小标宋简体" w:hAnsi="方正小标宋简体" w:eastAsia="方正小标宋简体" w:cs="方正小标宋简体"/>
          <w:sz w:val="44"/>
          <w:szCs w:val="44"/>
          <w:lang w:eastAsia="zh-CN"/>
        </w:rPr>
      </w:pPr>
    </w:p>
    <w:tbl>
      <w:tblPr>
        <w:tblStyle w:val="5"/>
        <w:tblW w:w="9170" w:type="dxa"/>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30"/>
        <w:gridCol w:w="1933"/>
        <w:gridCol w:w="758"/>
        <w:gridCol w:w="1747"/>
        <w:gridCol w:w="1918"/>
        <w:gridCol w:w="14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审批服务</w:t>
            </w:r>
          </w:p>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部门</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证明材料涉</w:t>
            </w:r>
          </w:p>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及事项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序号</w:t>
            </w: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证明材料名称</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出具证明单位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免提交方式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区委统战部</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中国公民变更民族成份</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亲属关系证明（仅限历史户籍档案能够反映亲属关系的）</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筹备设立、扩建、异地重建宗教活动场所初审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宗教活动场所成立管理组织备案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宗教活动场所管理组织的成员的居民身份证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宗教活动场所登记、终止或者变更登记内容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主持宗教活动的宗教教职人员或者符合本宗教规定的其他人员的居民身份证明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宗教教职人员</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9"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宗教临时活动地点审批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参加集体宗教活动的信教公民身份证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区残联</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中华人民共和国残疾人证发放和管理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法定监护人证明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区教育和</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体育局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对自考合格课程转移的确认</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国家普通话水平等级证书核发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教师资格认定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普通中小学学生学籍管理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三级运动员技术等级认定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成绩证明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特殊教育学校入学</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体育类民办非企业单位变更登记前的审查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体育场所使用权证明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体育类民办非企业单位设立登记前的审查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区教育和</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体育局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体育类民办非企业单位设立登记前的审查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体育场所使用权证明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体育类民办非企业单位注销登记前的审查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学生入学、转学、请假、休学及复学</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社保缴纳证明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医疗诊断证明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县级以上医疗卫生机构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幼儿园入园</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无房证明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区公安分局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户口登记项目变更</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解除收养关系证明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选取其他直系长辈血亲氏的关系证明（限选取他直系长辈血亲姓氏）</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户口迁入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区公安分局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户口迁入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房屋登记信息证明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社保证明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居住落户迁移</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房屋产权证或不动产权证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流动人口登记和居住证颁发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剧毒化学品购买许可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对第二类、第三</w:t>
            </w:r>
          </w:p>
          <w:p>
            <w:pPr>
              <w:spacing w:beforeLines="0" w:afterLines="0"/>
              <w:jc w:val="center"/>
              <w:rPr>
                <w:rFonts w:hint="eastAsia" w:ascii="宋体" w:hAnsi="宋体"/>
                <w:color w:val="000000"/>
                <w:sz w:val="22"/>
                <w:szCs w:val="24"/>
              </w:rPr>
            </w:pPr>
            <w:r>
              <w:rPr>
                <w:rFonts w:hint="eastAsia" w:ascii="宋体" w:hAnsi="宋体"/>
                <w:color w:val="000000"/>
                <w:sz w:val="22"/>
                <w:szCs w:val="24"/>
              </w:rPr>
              <w:t>类易制毒化学品购买备案证明的审批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对第二类易制毒化学品运输许可的审批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对第三类易制毒化学品运输事前备案的审批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公章刻制业特种行业许可证核发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旅馆业特种行业许可证核发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区公安分局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旅馆业特种行业许可证核发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民用爆炸物品购买许可证核发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排放偶发性强烈噪声审批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普通护照签发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内地居民往来港澳通行证和签注签发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缴纳社会保险证明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边境管理区通行证核发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大陆居民往来台湾通行证和签注签发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台湾居民定居</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区民政局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内地居民结婚</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配偶居民死亡医学证明（推断）书或户口</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注销凭证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公安机关、医疗</w:t>
            </w:r>
          </w:p>
          <w:p>
            <w:pPr>
              <w:spacing w:beforeLines="0" w:afterLines="0"/>
              <w:jc w:val="center"/>
              <w:rPr>
                <w:rFonts w:hint="eastAsia" w:ascii="宋体" w:hAnsi="宋体"/>
                <w:color w:val="000000"/>
                <w:sz w:val="22"/>
                <w:szCs w:val="24"/>
              </w:rPr>
            </w:pPr>
            <w:r>
              <w:rPr>
                <w:rFonts w:hint="eastAsia" w:ascii="宋体" w:hAnsi="宋体"/>
                <w:color w:val="000000"/>
                <w:sz w:val="22"/>
                <w:szCs w:val="24"/>
              </w:rPr>
              <w:t>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区民政局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内地居民离婚</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身份信息变更证明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慈善信托设立、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孤儿基本生活</w:t>
            </w:r>
          </w:p>
          <w:p>
            <w:pPr>
              <w:spacing w:beforeLines="0" w:afterLines="0"/>
              <w:jc w:val="center"/>
              <w:rPr>
                <w:rFonts w:hint="eastAsia" w:ascii="宋体" w:hAnsi="宋体"/>
                <w:color w:val="000000"/>
                <w:sz w:val="22"/>
                <w:szCs w:val="24"/>
              </w:rPr>
            </w:pPr>
            <w:r>
              <w:rPr>
                <w:rFonts w:hint="eastAsia" w:ascii="宋体" w:hAnsi="宋体"/>
                <w:color w:val="000000"/>
                <w:sz w:val="22"/>
                <w:szCs w:val="24"/>
              </w:rPr>
              <w:t>保障金的给付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居住在中国内地的中国公民在内地收养登记、解除收养登记、撤销收养登记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被收养人生父母无完全民事行为能力并对被收养人有严重危害证明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人民法院、有关单位、村（居）民委员会、医疗机构、司法鉴定机构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抚养教育被收养人能力证明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收养人所在单位、村（居）民委员会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捡拾弃婴报案证明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配偶死亡或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下落不明证明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公安机关、公证</w:t>
            </w:r>
          </w:p>
          <w:p>
            <w:pPr>
              <w:spacing w:beforeLines="0" w:afterLines="0"/>
              <w:jc w:val="center"/>
              <w:rPr>
                <w:rFonts w:hint="eastAsia" w:ascii="宋体" w:hAnsi="宋体"/>
                <w:color w:val="000000"/>
                <w:sz w:val="22"/>
                <w:szCs w:val="24"/>
              </w:rPr>
            </w:pPr>
            <w:r>
              <w:rPr>
                <w:rFonts w:hint="eastAsia" w:ascii="宋体" w:hAnsi="宋体"/>
                <w:color w:val="000000"/>
                <w:sz w:val="22"/>
                <w:szCs w:val="24"/>
              </w:rPr>
              <w:t>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生育情况或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子女情况证明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实际承担监护责任证明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有关单位、组织、村（居）民委员会、人民法院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区民政局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居住在中国内地的中国公民在内地收养登记、解除收养登记、撤销收养登记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无违法犯罪</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困难残疾人生活补贴给付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重点困境儿童基本生活保障金的给付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医院诊断证明（重残、患大病或罕见病的贫困家庭儿童）</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重度残疾人护理补贴给付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区司法局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法律援助实施</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default" w:ascii="宋体" w:hAnsi="宋体" w:eastAsiaTheme="minorEastAsia"/>
                <w:color w:val="000000"/>
                <w:sz w:val="22"/>
                <w:szCs w:val="24"/>
                <w:lang w:val="en-US" w:eastAsia="zh-CN"/>
              </w:rPr>
            </w:pPr>
            <w:r>
              <w:rPr>
                <w:rFonts w:hint="eastAsia" w:ascii="宋体" w:hAnsi="宋体"/>
                <w:color w:val="000000"/>
                <w:sz w:val="22"/>
                <w:szCs w:val="24"/>
                <w:lang w:val="en-US" w:eastAsia="zh-CN"/>
              </w:rPr>
              <w:t>区公证处</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涉外未受刑事</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处分公证</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涉不动产类公证</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权属产籍证明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企业合同类公证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w:t>
            </w:r>
            <w:r>
              <w:rPr>
                <w:rFonts w:hint="eastAsia" w:ascii="宋体" w:hAnsi="宋体"/>
                <w:color w:val="000000"/>
                <w:sz w:val="22"/>
                <w:szCs w:val="24"/>
                <w:lang w:val="en-US" w:eastAsia="zh-CN"/>
              </w:rPr>
              <w:t>督</w:t>
            </w:r>
            <w:r>
              <w:rPr>
                <w:rFonts w:hint="eastAsia" w:ascii="宋体" w:hAnsi="宋体"/>
                <w:color w:val="000000"/>
                <w:sz w:val="22"/>
                <w:szCs w:val="24"/>
              </w:rPr>
              <w:t>管</w:t>
            </w:r>
            <w:r>
              <w:rPr>
                <w:rFonts w:hint="eastAsia" w:ascii="宋体" w:hAnsi="宋体"/>
                <w:color w:val="000000"/>
                <w:sz w:val="22"/>
                <w:szCs w:val="24"/>
                <w:lang w:val="en-US" w:eastAsia="zh-CN"/>
              </w:rPr>
              <w:t>理</w:t>
            </w: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区人力资源</w:t>
            </w:r>
            <w:r>
              <w:rPr>
                <w:rFonts w:hint="eastAsia" w:ascii="宋体" w:hAnsi="宋体"/>
                <w:color w:val="000000"/>
                <w:sz w:val="22"/>
                <w:szCs w:val="24"/>
                <w:lang w:val="en-US" w:eastAsia="zh-CN"/>
              </w:rPr>
              <w:t>和</w:t>
            </w:r>
            <w:r>
              <w:rPr>
                <w:rFonts w:hint="eastAsia" w:ascii="宋体" w:hAnsi="宋体"/>
                <w:color w:val="000000"/>
                <w:sz w:val="22"/>
                <w:szCs w:val="24"/>
              </w:rPr>
              <w:t>社会保障局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“山东惠才卡”办理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参保人员达到法定退休年龄领取基本养老保险待遇资格确认</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工伤认定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工亡待遇核定</w:t>
            </w:r>
          </w:p>
          <w:p>
            <w:pPr>
              <w:spacing w:beforeLines="0" w:afterLines="0"/>
              <w:jc w:val="center"/>
              <w:rPr>
                <w:rFonts w:hint="eastAsia" w:ascii="宋体" w:hAnsi="宋体"/>
                <w:color w:val="000000"/>
                <w:sz w:val="22"/>
                <w:szCs w:val="24"/>
              </w:rPr>
            </w:pPr>
            <w:r>
              <w:rPr>
                <w:rFonts w:hint="eastAsia" w:ascii="宋体" w:hAnsi="宋体"/>
                <w:color w:val="000000"/>
                <w:sz w:val="22"/>
                <w:szCs w:val="24"/>
              </w:rPr>
              <w:t>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供养直系亲属身份证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依靠工亡职工生前提供主要生活来源的证明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所在单位、</w:t>
            </w:r>
            <w:r>
              <w:rPr>
                <w:rFonts w:hint="eastAsia" w:ascii="宋体" w:hAnsi="宋体"/>
                <w:color w:val="000000"/>
                <w:sz w:val="22"/>
                <w:szCs w:val="24"/>
                <w:lang w:eastAsia="zh-CN"/>
              </w:rPr>
              <w:t>人力</w:t>
            </w:r>
          </w:p>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在读学校</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机关事业单位社会保险缴费基数申报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职工缴费工资情况</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就职单位、</w:t>
            </w:r>
            <w:r>
              <w:rPr>
                <w:rFonts w:hint="eastAsia" w:ascii="宋体" w:hAnsi="宋体"/>
                <w:color w:val="000000"/>
                <w:sz w:val="22"/>
                <w:szCs w:val="24"/>
                <w:lang w:eastAsia="zh-CN"/>
              </w:rPr>
              <w:t>人力</w:t>
            </w:r>
          </w:p>
          <w:p>
            <w:pPr>
              <w:spacing w:beforeLines="0" w:afterLines="0"/>
              <w:jc w:val="center"/>
              <w:rPr>
                <w:rFonts w:hint="eastAsia" w:ascii="宋体" w:hAnsi="宋体"/>
                <w:color w:val="000000"/>
                <w:sz w:val="22"/>
                <w:szCs w:val="24"/>
              </w:rPr>
            </w:pPr>
            <w:r>
              <w:rPr>
                <w:rFonts w:hint="eastAsia" w:ascii="宋体" w:hAnsi="宋体"/>
                <w:color w:val="000000"/>
                <w:sz w:val="22"/>
                <w:szCs w:val="24"/>
                <w:lang w:eastAsia="zh-CN"/>
              </w:rPr>
              <w:t>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就业困难人员</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居民基本养老保险关系转续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参保人员户籍关系转移证明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居民养老保险注销登记及一次性待遇核定支付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死亡证明材料（死亡医学证明、火化证明、户籍注销证明或殡葬证明）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卫生健康部门、民政部门、公安机关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企业离退休人员供养直系亲属生活困难补助核定支付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死亡证明材料（死亡医学证明、火化证明、户籍注销证明或殡葬证明）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卫生健康部门、民政部门、公安机关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直系亲属与参保人员关系证明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区人力资源</w:t>
            </w:r>
            <w:r>
              <w:rPr>
                <w:rFonts w:hint="eastAsia" w:ascii="宋体" w:hAnsi="宋体"/>
                <w:color w:val="000000"/>
                <w:sz w:val="22"/>
                <w:szCs w:val="24"/>
                <w:lang w:val="en-US" w:eastAsia="zh-CN"/>
              </w:rPr>
              <w:t>和</w:t>
            </w:r>
            <w:r>
              <w:rPr>
                <w:rFonts w:hint="eastAsia" w:ascii="宋体" w:hAnsi="宋体"/>
                <w:color w:val="000000"/>
                <w:sz w:val="22"/>
                <w:szCs w:val="24"/>
              </w:rPr>
              <w:t>社会保障局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失业人员一次性丧葬补助金及抚恤金申领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失业人员死亡证明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与失业人员的关系证明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养老保险待遇终止拨付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一次性创业岗位开发补贴申领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区自然资源局</w:t>
            </w:r>
          </w:p>
        </w:tc>
        <w:tc>
          <w:tcPr>
            <w:tcW w:w="1933" w:type="dxa"/>
            <w:tcBorders>
              <w:top w:val="single" w:color="auto" w:sz="6"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采伐林木许可</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林木权属证明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采矿权变更开采主矿种和变更开采方式</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采矿权变更扩大矿区范围</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采矿权变更缩小矿区范围</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采矿权抵押备案</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采矿权人名称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采矿权新设登记</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采矿权许可注销</w:t>
            </w:r>
          </w:p>
        </w:tc>
        <w:tc>
          <w:tcPr>
            <w:tcW w:w="758" w:type="dxa"/>
            <w:tcBorders>
              <w:top w:val="single" w:color="auto" w:sz="4" w:space="0"/>
              <w:left w:val="single" w:color="auto" w:sz="4"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区自然资源局</w:t>
            </w:r>
          </w:p>
        </w:tc>
        <w:tc>
          <w:tcPr>
            <w:tcW w:w="1933" w:type="dxa"/>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rPr>
              <w:t>采矿权延续登记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国有建设用地使用权出让后土地使用权分割转让批准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转让人身份证、受让人身份证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国有土地使用权作价出资或者入股审核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国有土地租赁</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建设项目用地以划拨方式使用国有土地审查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建设项目用地以有偿方式使用国有建设用地审查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vMerge w:val="restart"/>
            <w:tcBorders>
              <w:top w:val="single" w:color="auto" w:sz="6"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建设项目用地以有偿方式使用国有建设用地审查</w:t>
            </w:r>
          </w:p>
        </w:tc>
        <w:tc>
          <w:tcPr>
            <w:tcW w:w="758" w:type="dxa"/>
            <w:tcBorders>
              <w:top w:val="single" w:color="auto" w:sz="6"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建设用地改变</w:t>
            </w:r>
          </w:p>
          <w:p>
            <w:pPr>
              <w:spacing w:beforeLines="0" w:afterLines="0"/>
              <w:jc w:val="center"/>
              <w:rPr>
                <w:rFonts w:hint="eastAsia" w:ascii="宋体" w:hAnsi="宋体"/>
                <w:color w:val="000000"/>
                <w:sz w:val="22"/>
                <w:szCs w:val="24"/>
              </w:rPr>
            </w:pPr>
            <w:r>
              <w:rPr>
                <w:rFonts w:hint="eastAsia" w:ascii="宋体" w:hAnsi="宋体"/>
                <w:color w:val="000000"/>
                <w:sz w:val="22"/>
                <w:szCs w:val="24"/>
              </w:rPr>
              <w:t>用途审核</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lang w:val="en-US"/>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建设项目立项文件（审批、</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核准、备案）</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农村集体经济组织兴办企业使用集体建设用地审核</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探矿权新设登记</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探矿权保留登记</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探矿权变更登记（勘查主矿种变更）</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探矿权变更登记（扩大勘查范围变更）</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探矿权变更登记（缩小勘查范围变更）</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探矿权变更登记（探矿权人名称变更）</w:t>
            </w:r>
          </w:p>
        </w:tc>
        <w:tc>
          <w:tcPr>
            <w:tcW w:w="758" w:type="dxa"/>
            <w:tcBorders>
              <w:top w:val="single" w:color="auto" w:sz="4" w:space="0"/>
              <w:left w:val="single" w:color="auto" w:sz="4" w:space="0"/>
              <w:bottom w:val="single" w:color="auto" w:sz="6"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探矿权变更登记（探矿权转让变更）</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探矿权延续登记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土地开垦区内开发未确定使用权的国有土地从事生产审查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乡（镇）村公共</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设施、公益事业使用集体建设用地审核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依法查询、复制</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不动产登记资料</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以划拨方式取得的土地使用权转让审查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发改部门建设项目立项文件（审批、核准、备案）</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不动产首次登记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门牌号证明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自然人姓名变更证明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不动产转移登记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卫生健康部门、公安机关、人民法院、民政部门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门牌号证明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不动产抵押登记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区生态环境分局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对畜禽养殖场、养殖小区污染防治备案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建设项目环境影响评价审批(环境影响报告表)</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建设项目环境影响评价审批(环境影响报告书)</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危险废物收集经营许可审批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在江河、湖泊新建、改建、扩建排污口的审批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区住房</w:t>
            </w:r>
            <w:r>
              <w:rPr>
                <w:rFonts w:hint="eastAsia" w:ascii="宋体" w:hAnsi="宋体"/>
                <w:color w:val="000000"/>
                <w:sz w:val="22"/>
                <w:szCs w:val="24"/>
                <w:lang w:val="en-US" w:eastAsia="zh-CN"/>
              </w:rPr>
              <w:t>和</w:t>
            </w:r>
            <w:r>
              <w:rPr>
                <w:rFonts w:hint="eastAsia" w:ascii="宋体" w:hAnsi="宋体"/>
                <w:color w:val="000000"/>
                <w:sz w:val="22"/>
                <w:szCs w:val="24"/>
              </w:rPr>
              <w:t>城乡建设局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存量房交易资金监管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区住房</w:t>
            </w:r>
            <w:r>
              <w:rPr>
                <w:rFonts w:hint="eastAsia" w:ascii="宋体" w:hAnsi="宋体"/>
                <w:color w:val="000000"/>
                <w:sz w:val="22"/>
                <w:szCs w:val="24"/>
                <w:lang w:val="en-US" w:eastAsia="zh-CN"/>
              </w:rPr>
              <w:t>和</w:t>
            </w:r>
            <w:r>
              <w:rPr>
                <w:rFonts w:hint="eastAsia" w:ascii="宋体" w:hAnsi="宋体"/>
                <w:color w:val="000000"/>
                <w:sz w:val="22"/>
                <w:szCs w:val="24"/>
              </w:rPr>
              <w:t>城乡建设局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存量房买卖合同网签备案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房地产经纪机构备案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房屋建筑和市政工程直接发包业务办理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立项批文</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房屋建筑和市政基础设施起重机械备案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企业生产经营场所证明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房屋租赁登记</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房屋所有权证书或不动产权证书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公租房保障对象资格确认</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申请人及家庭成员住房状况证明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区住房</w:t>
            </w:r>
            <w:r>
              <w:rPr>
                <w:rFonts w:hint="eastAsia" w:ascii="宋体" w:hAnsi="宋体"/>
                <w:color w:val="000000"/>
                <w:sz w:val="22"/>
                <w:szCs w:val="24"/>
                <w:lang w:val="en-US" w:eastAsia="zh-CN"/>
              </w:rPr>
              <w:t>和</w:t>
            </w:r>
            <w:r>
              <w:rPr>
                <w:rFonts w:hint="eastAsia" w:ascii="宋体" w:hAnsi="宋体"/>
                <w:color w:val="000000"/>
                <w:sz w:val="22"/>
                <w:szCs w:val="24"/>
              </w:rPr>
              <w:t>城乡建设局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购买经济适用住房资格确认</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低收入家庭的证明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建设单位前期物业服务企业选聘招标备案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前期物业管理</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商品房项目现售备案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不动产权证书或土地使用权书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商品房预售资金监管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物业服务合同</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物业管理区域划分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招标人自行办理招标事宜备案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立项批文或项目批准文件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区交通运输局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道路客运站站级核定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区交通运输局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道路运输车辆转籍、过户</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道路运输企业新建或者变更道路运输车辆动态监控平台的备案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公路水运工程安全生产条件备案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货运代理等货运相关服务的备案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机动车维修经营备案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区农业农村局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出售、购买、利用国家重点保护水生野生动物及其制品备案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畜禽养殖场、养殖小区备案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对跨区作业中介服务组织备案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拖拉机和联合收割机注册登记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区商务局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二手车交易市场经营者和二手车经营主体备案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洗染业经营者备案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区文化和旅游局</w:t>
            </w:r>
          </w:p>
        </w:tc>
        <w:tc>
          <w:tcPr>
            <w:tcW w:w="1933" w:type="dxa"/>
            <w:vMerge w:val="restart"/>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境内卫星电视广播地面接收设施设立审批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境外卫星电视广播地面接收设施设立审批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省级行政区域内利用有线方式从事广播电视节目传送业务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工作场所使用权证明文件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卫星电视广播地面接收设施安装服务许可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出版物网络发行备案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演出场所经营单位备案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区文化和旅游局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演出场所经营单位备案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演出场所的房产证明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个体演员、个体演出经纪人备案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艺术表演能力证明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毕业学校、演出行业协会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广播电视节目制作经营单位设立审批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文物认定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著作权专有许可使用合同、转让合同备案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区卫生健康局</w:t>
            </w:r>
          </w:p>
        </w:tc>
        <w:tc>
          <w:tcPr>
            <w:tcW w:w="1933" w:type="dxa"/>
            <w:vMerge w:val="restart"/>
            <w:tcBorders>
              <w:top w:val="single" w:color="auto" w:sz="6"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不设床位或者床位不满100张的医疗机构的校验</w:t>
            </w:r>
          </w:p>
        </w:tc>
        <w:tc>
          <w:tcPr>
            <w:tcW w:w="758" w:type="dxa"/>
            <w:tcBorders>
              <w:top w:val="single" w:color="auto" w:sz="6"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不良积分证明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母婴保健技术服务执业许可证明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承担预防接种工作的医疗卫生机构（接种单位）的确认</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验资证明资产评估报告</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会计师事务所</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传统医学师承出师考核</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从事中医临床工作15年以上证明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卫生健康部门、中医药管理部门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当地卫生健康局认可证明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卫生健康</w:t>
            </w:r>
            <w:r>
              <w:rPr>
                <w:rFonts w:hint="eastAsia" w:ascii="宋体" w:hAnsi="宋体"/>
                <w:color w:val="000000"/>
                <w:sz w:val="22"/>
                <w:szCs w:val="24"/>
                <w:lang w:val="en-US" w:eastAsia="zh-CN"/>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区卫生健康局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传统医学师承出师考核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传统医学医术确有专长考核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开展助产技术服务、结扎手术和终止妊娠手术的医疗保健机构校验</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母婴保健技术服务执业许可证明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母婴保健技术考核合格证书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农村部分计划生育家庭奖励扶助</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户籍注销证明或死亡证明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提供妊娠十四周以上的妇女终止妊娠证明</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医学诊断证明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养老机构内部设置医疗机构备案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医疗机构开展限制类技术临床应用备案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医师定期考核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中医医术确有专长人员医师资格考核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区卫生健康局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中医诊所备案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区退役军人事务局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退役军人困难帮扶</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困难证明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工作单位或村（居）民委员会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区应急管理局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非煤矿矿山建设项目安全设施设计审查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建设项目审批、核准或者备案的文件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金属冶炼建设项目安全设施设计审查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建设项目审批、核准或者备案的文件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经营第二类、第三类非药品类易制毒化学品备案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人工爆破备案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危险化学品经营许可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经营场所产权证明文件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烟花爆竹建设项目安全设施设计审查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建设项目审批、核准或者备案的文件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公司变更登记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股东或发起人名称或姓名变更证明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公安机关、市场监督管理部门、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公司注销登记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数据共享</w:t>
            </w:r>
            <w:r>
              <w:rPr>
                <w:rFonts w:hint="eastAsia" w:ascii="宋体" w:hAnsi="宋体"/>
                <w:color w:val="000000"/>
                <w:sz w:val="22"/>
                <w:szCs w:val="24"/>
                <w:lang w:val="en-US" w:eastAsia="zh-CN"/>
              </w:rPr>
              <w:t>+</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非公司企业法人注销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分公司注销登记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个人独资企业分支机构变更登记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个人独资企业分支机构注销登记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个体工商户设立登记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个体工商户变更登记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合伙人名称或姓名变更证明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公安机关、市场监督管理部门、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执行事务合伙人名称或姓名变更证明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公安机关、市场监督管理部门、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主要经营场所使用证明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合伙企业注销</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合伙企业分支机构设立登记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合伙企业分支机构注销登记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农民专业合作社设立登记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成员身份证明（户口簿不能体现农民身份）</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农民专业合作社变更登记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营业单位、企业非法人分支机构注销登记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因公司合并（分立）申请设立、变更或注销登记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解散公司注销证明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因合并(分立)公司申请其持有股权所在公司的变更登记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新设或存续公司的设立或变更证明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市场监管部门、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因合并（分立）公司申请其持有股权所在公司的变更登记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解散公司注销证明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因合并（分立）公司申请其分公司变更登记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解散公司注销证明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新设或存续公司的设立或变更证明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市场监管部门、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股权出质登记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身份证明或主体资格证明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对外贸易经营者备案登记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直销企业服务网点方案审查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除特殊医学用途配方食品、婴幼儿配方食品、保健食品之外的其它食品生产许可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住所变更证明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食品小作坊、小餐饮登记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“三侨考生”身份确认</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户籍证明（户口簿不能体现归侨身份）</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归侨侨眷身份</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关系人系归侨、华侨或外籍华人的身份证明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华侨回国定居</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申请人原常住</w:t>
            </w:r>
          </w:p>
          <w:p>
            <w:pPr>
              <w:spacing w:beforeLines="0" w:afterLines="0"/>
              <w:jc w:val="center"/>
              <w:rPr>
                <w:rFonts w:hint="eastAsia" w:ascii="宋体" w:hAnsi="宋体"/>
                <w:color w:val="000000"/>
                <w:sz w:val="22"/>
                <w:szCs w:val="24"/>
              </w:rPr>
            </w:pPr>
            <w:r>
              <w:rPr>
                <w:rFonts w:hint="eastAsia" w:ascii="宋体" w:hAnsi="宋体"/>
                <w:color w:val="000000"/>
                <w:sz w:val="22"/>
                <w:szCs w:val="24"/>
              </w:rPr>
              <w:t>户口的注销地</w:t>
            </w:r>
          </w:p>
          <w:p>
            <w:pPr>
              <w:spacing w:beforeLines="0" w:afterLines="0"/>
              <w:jc w:val="center"/>
              <w:rPr>
                <w:rFonts w:hint="eastAsia" w:ascii="宋体" w:hAnsi="宋体"/>
                <w:color w:val="000000"/>
                <w:sz w:val="22"/>
                <w:szCs w:val="24"/>
              </w:rPr>
            </w:pPr>
            <w:r>
              <w:rPr>
                <w:rFonts w:hint="eastAsia" w:ascii="宋体" w:hAnsi="宋体"/>
                <w:color w:val="000000"/>
                <w:sz w:val="22"/>
                <w:szCs w:val="24"/>
              </w:rPr>
              <w:t>派出所</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结婚证明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住所产权人出具的居住证明（固定住所系单位集体宿舍或公寓的）</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住所产权人</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驻地派出所出具同意落户证明（固定住所系单位集体宿舍或公寓的）</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驻地派出所</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基层法律服务工作者执业许可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考试合格证明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司法部门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公共场所卫生许可证新申请</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公共场所卫生许可证变更</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公共场所卫生许可证换证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不设床位或者床位不满100张的医疗机构的执业</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工作培训证明（开展医疗美容服务）</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进修证明（开展医疗美容服务）</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验资证明资产评估报告</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会计师事务所等机构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不设床位或者床位不满100张的医疗机构变更法定代表人（负责人）</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不设床位或者床位不满100张的医疗机构变更所有制形式</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验资证明资产评估报告</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会计师事务所等机构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不设床位或者床位不满100张的医疗机构变更诊疗科目</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工作培训证明（增设医疗美容科）</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进修证明（增设医疗美容科）</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不设床位或者床位不满100张的医疗机构变更注册资金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不设床位或者床位不满100张的医疗机构有效期满延续注册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从事助产技术服务、结扎手术和终止妊娠手术的人员资格认定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母婴保健技术考核合格证书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单采血浆站设置审批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从业人员资格证书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法人证明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行政审批服务部门、市场监督管理部门、机构编制部门、民政部门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放射工作人员证核发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放射源诊疗技术和医用辐射机构变更地址（地址门牌号）</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放射源诊疗技术和医用辐射机构变更法定代表人（负责人）</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放射源诊疗技术和医用辐射机构变更机构名称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放射源诊疗技术和医用辐射机构变更项目、设备、核素等</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开展助产技术服务、结扎手术和终止妊娠手术的医疗保健机构执业许可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母婴保健技术考核合格证书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医疗机构放射性职业病危害建设项目竣工验收</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医疗机构放射性职业病危害建设项目预评价报告审核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考试合格证明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淄博市中医医院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医师执业重新</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县级执业登记和备案的医疗卫生机构护士执业注册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护士执业资格考试成绩合格证明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国家医学考试</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中心</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临床护理培训考核合格证明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乡村医生执业再注册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考核合格证明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考核机构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再生育审批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基金会变更登记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基金会设立登记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民办非企业单位成立登记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发起人身份</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民办非企业单位变更登记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社会团体成立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社会团体变更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社会团体法人登记证书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建设经营性公墓审批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点播影院设立的审批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电影放映单位</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设立</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出版物零售单位设立、变更审批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出版物发行单位注销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出版物发行分支机构备案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文物商店设立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文物商店设立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文艺表演团体申请从事营业性演出活动许可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经营地址的房产证明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校车使用许可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道路运输从业人员资格证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交通运输部门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机动车行驶证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机动驾驶证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歌舞娱乐场所从事歌舞娱乐场所经营活动审批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游艺娱乐场所从事游艺娱乐场所经营活动审批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娱乐场所设立审批（延续）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娱乐场所设立审批（注销）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娱乐场所改建、扩建或变更场地、主要设施、投资人员、经营许可证载明事项审批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互联网上网服务营业场所经营单位从事互联网上网服务经营活动许可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旅行社设立分社备案，旅行社分社变更名称、经营场所、法定代表人或者终止经营的</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民办职业技能培训机构审批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民办职业技能培训机构变更审批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名称预先登记通知书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民办职业技能</w:t>
            </w:r>
          </w:p>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培训机构有效期届满延续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劳务派遣经营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设立许可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劳务派遣经营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新的经营场所使用证明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劳务派遣经营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延续许可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经营场所的使用证明、场地产权证明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经营性人力资源服务机构从事职业中介活动许可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举办健身气功</w:t>
            </w:r>
          </w:p>
          <w:p>
            <w:pPr>
              <w:spacing w:beforeLines="0" w:afterLines="0"/>
              <w:jc w:val="center"/>
              <w:rPr>
                <w:rFonts w:hint="eastAsia" w:ascii="宋体" w:hAnsi="宋体"/>
                <w:color w:val="000000"/>
                <w:sz w:val="22"/>
                <w:szCs w:val="24"/>
              </w:rPr>
            </w:pPr>
            <w:r>
              <w:rPr>
                <w:rFonts w:hint="eastAsia" w:ascii="宋体" w:hAnsi="宋体"/>
                <w:color w:val="000000"/>
                <w:sz w:val="22"/>
                <w:szCs w:val="24"/>
              </w:rPr>
              <w:t>活动审批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活动场地管理者同意使用的证明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举办者合法的身份证明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社会体育指导员和管理人员的资格证明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设立健身气功</w:t>
            </w:r>
          </w:p>
          <w:p>
            <w:pPr>
              <w:spacing w:beforeLines="0" w:afterLines="0"/>
              <w:jc w:val="center"/>
              <w:rPr>
                <w:rFonts w:hint="eastAsia" w:ascii="宋体" w:hAnsi="宋体"/>
                <w:color w:val="000000"/>
                <w:sz w:val="22"/>
                <w:szCs w:val="24"/>
              </w:rPr>
            </w:pPr>
            <w:r>
              <w:rPr>
                <w:rFonts w:hint="eastAsia" w:ascii="宋体" w:hAnsi="宋体"/>
                <w:color w:val="000000"/>
                <w:sz w:val="22"/>
                <w:szCs w:val="24"/>
              </w:rPr>
              <w:t>站点审批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活动场地管理者同意使用的证明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设立健身气功</w:t>
            </w:r>
          </w:p>
          <w:p>
            <w:pPr>
              <w:spacing w:beforeLines="0" w:afterLines="0"/>
              <w:jc w:val="center"/>
              <w:rPr>
                <w:rFonts w:hint="eastAsia" w:ascii="宋体" w:hAnsi="宋体"/>
                <w:color w:val="000000"/>
                <w:sz w:val="22"/>
                <w:szCs w:val="24"/>
              </w:rPr>
            </w:pPr>
            <w:r>
              <w:rPr>
                <w:rFonts w:hint="eastAsia" w:ascii="宋体" w:hAnsi="宋体"/>
                <w:color w:val="000000"/>
                <w:sz w:val="22"/>
                <w:szCs w:val="24"/>
              </w:rPr>
              <w:t>站点审批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举办者合法的身份证明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社会体育指导员和管理人员的资格证明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经营高危险性</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体育项目许可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实施学历教育、学前教育、自学考试助学及其他文化教育的民办学校筹设审批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举办者的资质证明</w:t>
            </w:r>
          </w:p>
          <w:p>
            <w:pPr>
              <w:spacing w:beforeLines="0" w:afterLines="0"/>
              <w:jc w:val="center"/>
              <w:rPr>
                <w:rFonts w:hint="eastAsia" w:ascii="宋体" w:hAnsi="宋体"/>
                <w:color w:val="000000"/>
                <w:sz w:val="22"/>
                <w:szCs w:val="24"/>
              </w:rPr>
            </w:pPr>
            <w:r>
              <w:rPr>
                <w:rFonts w:hint="eastAsia" w:ascii="宋体" w:hAnsi="宋体"/>
                <w:color w:val="000000"/>
                <w:sz w:val="22"/>
                <w:szCs w:val="24"/>
              </w:rPr>
              <w:t>（企业）</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市场监管部门、行政审批服务部门、民政部门、机构编制部门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申请举办民办学校时提交的信用证明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人民银行</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实施学历教育、学前教育、自学考试助学及其他文化教育的民办学校设立审批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申请举办民办学校时提交的理事或董事具有五年以上教育教学经验的证明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教育教学单位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实施学历教育、学前教育、自学考试助学及其他文化教育的民办学校变更举办者审批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申请举办民办学校时提交的信用证明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人民银行</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实施学历教育、学前教育、自学考试助学及其他文化教育的民办学校分立审批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开办外籍人员子女学校审批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教师资格证明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举办者的资质证明（个人）</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举办者的资质证明（企业）</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具有10年以上相关教育教学和管理经验的证明文件</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（校长）</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原任职单位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中介机构从事代理记账业务审批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建设项目使用</w:t>
            </w:r>
          </w:p>
          <w:p>
            <w:pPr>
              <w:spacing w:beforeLines="0" w:afterLines="0"/>
              <w:jc w:val="center"/>
              <w:rPr>
                <w:rFonts w:hint="eastAsia" w:ascii="宋体" w:hAnsi="宋体"/>
                <w:color w:val="000000"/>
                <w:sz w:val="22"/>
                <w:szCs w:val="24"/>
              </w:rPr>
            </w:pPr>
            <w:r>
              <w:rPr>
                <w:rFonts w:hint="eastAsia" w:ascii="宋体" w:hAnsi="宋体"/>
                <w:color w:val="000000"/>
                <w:sz w:val="22"/>
                <w:szCs w:val="24"/>
              </w:rPr>
              <w:t>林地审批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可行性研究报告批复或核准批复或备案确认文件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临时占用林地</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建设项目有关批准文件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森林经营单位修筑直接为林业生产服务的工程设施占用林地审批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w:t>
            </w:r>
          </w:p>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在草原上修建直接为草原保护和畜牧业生产服务的工程设施审批（在草原上修建直接为草原保护和畜牧业生产服务的工程设施使用七十公顷以上草原的审批）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w:t>
            </w:r>
          </w:p>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农药经营许可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兽药经营许可证审批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经营场所房屋所有权证明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农作物种子生产经营许可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品种审定证书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农业部门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新品种权证书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农业部门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种畜禽生产经营许可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单品种群体规模及品种来源证明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种畜禽来源单位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技术人员执业资格证明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学校、培训机构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家畜系谱证明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种畜禽来源单位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林草种子生产经营许可证审核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林草种子生产经营许可证核发（林木良种种子的生产经营以及实行选育生产经营相结合的种子生产经营许可证的</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饲草草种经营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食用菌菌种生产经营许可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菌种检验人员、生产技术人员资格证明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学校、培训机构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采集农业主管部门管理的国家一级保护野生植物审批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采集农业主管部门管理的国家二级保护野生植物审批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出售、购买、利用国家重点保护野生动物及其制品审批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人工繁育国家重点保护野生动物许可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动物防疫条件</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执业兽医注册或备案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聘用证明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拟聘疗机构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生鲜乳收购许可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从业人员的</w:t>
            </w:r>
          </w:p>
          <w:p>
            <w:pPr>
              <w:spacing w:beforeLines="0" w:afterLines="0"/>
              <w:jc w:val="center"/>
              <w:rPr>
                <w:rFonts w:hint="eastAsia" w:ascii="宋体" w:hAnsi="宋体"/>
                <w:color w:val="000000"/>
                <w:sz w:val="22"/>
                <w:szCs w:val="24"/>
              </w:rPr>
            </w:pPr>
            <w:r>
              <w:rPr>
                <w:rFonts w:hint="eastAsia" w:ascii="宋体" w:hAnsi="宋体"/>
                <w:color w:val="000000"/>
                <w:sz w:val="22"/>
                <w:szCs w:val="24"/>
              </w:rPr>
              <w:t>培训证明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健康证明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狩猎证核发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外国人对国家重点保护野生动物进行野外考察、标本采集或者在野外拍摄电影、录像的审批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农村集体经济组织修建水库审批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项目立项文件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河道管理范围内建设项目工程建设方案审查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建设项目批准、核准文件或备案凭证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占用农业灌溉水源、灌排工程设施审批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项目可研审批、核准或备案</w:t>
            </w:r>
          </w:p>
          <w:p>
            <w:pPr>
              <w:spacing w:beforeLines="0" w:afterLines="0"/>
              <w:jc w:val="center"/>
              <w:rPr>
                <w:rFonts w:hint="eastAsia" w:ascii="宋体" w:hAnsi="宋体"/>
                <w:color w:val="000000"/>
                <w:sz w:val="22"/>
                <w:szCs w:val="24"/>
              </w:rPr>
            </w:pPr>
            <w:r>
              <w:rPr>
                <w:rFonts w:hint="eastAsia" w:ascii="宋体" w:hAnsi="宋体"/>
                <w:color w:val="000000"/>
                <w:sz w:val="22"/>
                <w:szCs w:val="24"/>
              </w:rPr>
              <w:t>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取水许可申请（水资源论证阶段）</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项目备案证明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取水许可申请</w:t>
            </w:r>
          </w:p>
          <w:p>
            <w:pPr>
              <w:spacing w:beforeLines="0" w:afterLines="0"/>
              <w:jc w:val="center"/>
              <w:rPr>
                <w:rFonts w:hint="eastAsia" w:ascii="宋体" w:hAnsi="宋体"/>
                <w:color w:val="000000"/>
                <w:sz w:val="22"/>
                <w:szCs w:val="24"/>
              </w:rPr>
            </w:pPr>
            <w:r>
              <w:rPr>
                <w:rFonts w:hint="eastAsia" w:ascii="宋体" w:hAnsi="宋体"/>
                <w:color w:val="000000"/>
                <w:sz w:val="22"/>
                <w:szCs w:val="24"/>
              </w:rPr>
              <w:t>（验收阶段）</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取水工程建设项目批准或者核准文件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取水申请批准文件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取水许可延续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原取水许可申请批准文件和取水许可证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取水许可变更</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水工程建设规划同意书审核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水工程所在江河、湖泊的流域综合规划和防洪规划报告及批复文件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水利基建项目初步设计文件审批（新申请）</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移民安置规划报告及审核意见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水利基建项目重大设计变更初步设计文件审批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移民安置规划报告及审核意见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在江河湖泊上新建、扩建以及改建并调整原有功能的水工程（原水工程规划同意书审核）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水工程所在江河、湖泊的流域综合规划和防洪规划报告及批复文件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涉路工程建设</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危险货物运输经营以外的道路货物运输经营许可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道路运输企业设立分公司的备案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道路客运企业设立分公司的备案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总公司、分公司负责人身份证明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道路运输和道路运输相关业务经营者变更法定代表人、名称、地址等事项的备案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超限运输车辆行驶公路许可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城市公共汽电车客运经营许可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城市公交线路经营许可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道路客运站经营许可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网络预约出租汽车经营许可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固定办公场所产权证明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巡游出租汽车客运经营许可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经营场所、停车场地有关使用证明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在公路用地范围内设置非公路标志许可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在城市建筑物、设施上张挂、张贴宣传品审批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城市建筑垃圾处置核准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关闭、闲置、拆除城市环卫设施</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从事城市生活垃圾经营性清扫、收集、运输、处理</w:t>
            </w:r>
          </w:p>
          <w:p>
            <w:pPr>
              <w:spacing w:beforeLines="0" w:afterLines="0"/>
              <w:jc w:val="center"/>
              <w:rPr>
                <w:rFonts w:hint="eastAsia" w:ascii="宋体" w:hAnsi="宋体"/>
                <w:color w:val="000000"/>
                <w:sz w:val="22"/>
                <w:szCs w:val="24"/>
              </w:rPr>
            </w:pPr>
            <w:r>
              <w:rPr>
                <w:rFonts w:hint="eastAsia" w:ascii="宋体" w:hAnsi="宋体"/>
                <w:color w:val="000000"/>
                <w:sz w:val="22"/>
                <w:szCs w:val="24"/>
              </w:rPr>
              <w:t>服务审批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建筑工程施工许可证核发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建设项目工伤保险参保证明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燃气供应许可证核发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供热经营许可证核发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建设项目立项批复</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商品房预售许可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土地使用权、在建工程查封抵押查询证明(已经抵押）</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建设工程消防</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设计审查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建设工程规划许可证明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单建人防工程</w:t>
            </w:r>
          </w:p>
          <w:p>
            <w:pPr>
              <w:spacing w:beforeLines="0" w:afterLines="0"/>
              <w:jc w:val="center"/>
              <w:rPr>
                <w:rFonts w:hint="eastAsia" w:ascii="宋体" w:hAnsi="宋体"/>
                <w:color w:val="000000"/>
                <w:sz w:val="22"/>
                <w:szCs w:val="24"/>
              </w:rPr>
            </w:pPr>
            <w:r>
              <w:rPr>
                <w:rFonts w:hint="eastAsia" w:ascii="宋体" w:hAnsi="宋体"/>
                <w:color w:val="000000"/>
                <w:sz w:val="22"/>
                <w:szCs w:val="24"/>
              </w:rPr>
              <w:t>建设许可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结合民用建筑修建防空地下室</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立项审批文件</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开发利用人防工程和设施审批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城市地下空间开发利用建设项目兼顾人防要求许可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项目立项批文</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企业投资城镇污水处理、生活垃圾处理等其他城建项目核准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企业投资涉及不跨县河流、不跨县水资源配置调整的水利工程项目核准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区市场监督管理局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计量标准器具</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计量授权</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、住所或生产地址名称变更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食品网络交易第三方平台提供者、通过自建网站交易的食品生产经营者备案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食品生产</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特种设备使用登记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机动车登记证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机动车行驶证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特种设备作业人员资格认定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区地方金融监管局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农民专业合作社开展信用互助</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业务审批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区税务局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变更税务登记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转制科研机构办理科研开发自用房产免征房产税备案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参加社会保险证明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转制科研机构办理科研开发自用土地免征城镇土地使用税备案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参加社会保险证明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区供电中心</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用电报装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用电地址权属证明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不动产登记部门、人民法院、村（居）民委员会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镇级以上人民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政府</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预收电费退费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区交警大队</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核发校车标牌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区交警大队</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机动车档案信息查阅服务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机动车驾驶证档案信息查阅服务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机动车驾驶证</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身体条件证明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申领机动车临时号牌</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机动车交通事故责任强制保险凭证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保险公司</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区规划管理办公室</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乡村建设规划</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项目批准、核准、备案文件（农村村民住宅建设项目除外）</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建设项目用地预审与选址意见书</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建设项目立项文件（审批、核准、备案）</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建设用地规划</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项目批准、核准、备案文件（按规定需要批准、核准、备案的还应提供）</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区烟草公司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烟草专卖零售</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山东广电网络有限公司淄博博山分公司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电视信号传输主副终端开户、变更、迁移</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default" w:ascii="宋体" w:hAnsi="宋体" w:eastAsiaTheme="minorEastAsia"/>
                <w:color w:val="000000"/>
                <w:sz w:val="22"/>
                <w:szCs w:val="24"/>
                <w:lang w:val="en-US" w:eastAsia="zh-CN"/>
              </w:rPr>
            </w:pPr>
            <w:r>
              <w:rPr>
                <w:rFonts w:hint="eastAsia" w:ascii="宋体" w:hAnsi="宋体"/>
                <w:color w:val="000000"/>
                <w:sz w:val="22"/>
                <w:szCs w:val="24"/>
              </w:rPr>
              <w:t>市住房公积金管理中心博山</w:t>
            </w:r>
            <w:r>
              <w:rPr>
                <w:rFonts w:hint="eastAsia" w:ascii="宋体" w:hAnsi="宋体"/>
                <w:color w:val="000000"/>
                <w:sz w:val="22"/>
                <w:szCs w:val="24"/>
                <w:lang w:val="en-US" w:eastAsia="zh-CN"/>
              </w:rPr>
              <w:t>分中心</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提取住房公积金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9"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购买新建自住住房公积金贷款</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购买再交易自住住房公积金贷款</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购买自住住房公积金家庭直系亲属合力贷款</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5"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住房公积金单位缴存登记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bookmarkStart w:id="0" w:name="_GoBack"/>
            <w:bookmarkEnd w:id="0"/>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住房公积金单位缴存登记信息</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淄博市公共资源交易中心博山分中心</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中介机构从业人员入库</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职工参保登记证明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区医保分局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单位参保登记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职工参保登记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城乡居民参保</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区医保分局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职工参保信息变更登记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参保人员参保信息查询</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参保人员个人账户一次性支取</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医疗保险关系</w:t>
            </w:r>
          </w:p>
          <w:p>
            <w:pPr>
              <w:spacing w:beforeLines="0" w:afterLines="0"/>
              <w:jc w:val="center"/>
              <w:rPr>
                <w:rFonts w:hint="eastAsia" w:ascii="宋体" w:hAnsi="宋体"/>
                <w:color w:val="000000"/>
                <w:sz w:val="22"/>
                <w:szCs w:val="24"/>
              </w:rPr>
            </w:pPr>
            <w:r>
              <w:rPr>
                <w:rFonts w:hint="eastAsia" w:ascii="宋体" w:hAnsi="宋体"/>
                <w:color w:val="000000"/>
                <w:sz w:val="22"/>
                <w:szCs w:val="24"/>
              </w:rPr>
              <w:t>转出</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医疗机构申请定点协议管理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医疗保险死亡</w:t>
            </w:r>
          </w:p>
          <w:p>
            <w:pPr>
              <w:spacing w:beforeLines="0" w:afterLines="0"/>
              <w:jc w:val="center"/>
              <w:rPr>
                <w:rFonts w:hint="eastAsia" w:ascii="宋体" w:hAnsi="宋体"/>
                <w:color w:val="000000"/>
                <w:sz w:val="22"/>
                <w:szCs w:val="24"/>
              </w:rPr>
            </w:pPr>
            <w:r>
              <w:rPr>
                <w:rFonts w:hint="eastAsia" w:ascii="宋体" w:hAnsi="宋体"/>
                <w:color w:val="000000"/>
                <w:sz w:val="22"/>
                <w:szCs w:val="24"/>
              </w:rPr>
              <w:t>减员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卫生健康部门、公安机关、人民法院、民政部门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生育医疗费支付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计划生育服务手册</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计划生育医疗费支付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计划生育服务手册</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区医保分局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生育津贴支付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计划生育服务手册</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区联通公司</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办理手机号码开户、过户、补卡、销户、产品变更等业务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区移动公司</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办理手机号码开户、过户、补卡、销户、产品变更等业务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区电信公司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办理手机号码开户、过户、补卡、销户、产品变更等业务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镇</w:t>
            </w:r>
            <w:r>
              <w:rPr>
                <w:rFonts w:hint="eastAsia" w:ascii="宋体" w:hAnsi="宋体"/>
                <w:color w:val="000000"/>
                <w:sz w:val="22"/>
                <w:szCs w:val="24"/>
                <w:lang w:val="en-US" w:eastAsia="zh-CN"/>
              </w:rPr>
              <w:t>(</w:t>
            </w:r>
            <w:r>
              <w:rPr>
                <w:rFonts w:hint="eastAsia" w:ascii="宋体" w:hAnsi="宋体"/>
                <w:color w:val="000000"/>
                <w:sz w:val="22"/>
                <w:szCs w:val="24"/>
              </w:rPr>
              <w:t>街道</w:t>
            </w:r>
            <w:r>
              <w:rPr>
                <w:rFonts w:hint="eastAsia" w:ascii="宋体" w:hAnsi="宋体"/>
                <w:color w:val="000000"/>
                <w:sz w:val="22"/>
                <w:szCs w:val="24"/>
                <w:lang w:val="en-US" w:eastAsia="zh-CN"/>
              </w:rPr>
              <w:t>)</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城乡居民低保</w:t>
            </w:r>
          </w:p>
          <w:p>
            <w:pPr>
              <w:spacing w:beforeLines="0" w:afterLines="0"/>
              <w:jc w:val="center"/>
              <w:rPr>
                <w:rFonts w:hint="eastAsia" w:ascii="宋体" w:hAnsi="宋体"/>
                <w:color w:val="000000"/>
                <w:sz w:val="22"/>
                <w:szCs w:val="24"/>
              </w:rPr>
            </w:pPr>
            <w:r>
              <w:rPr>
                <w:rFonts w:hint="eastAsia" w:ascii="宋体" w:hAnsi="宋体"/>
                <w:color w:val="000000"/>
                <w:sz w:val="22"/>
                <w:szCs w:val="24"/>
              </w:rPr>
              <w:t>边缘认定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不具备照料</w:t>
            </w:r>
          </w:p>
          <w:p>
            <w:pPr>
              <w:spacing w:beforeLines="0" w:afterLines="0"/>
              <w:jc w:val="center"/>
              <w:rPr>
                <w:rFonts w:hint="eastAsia" w:ascii="宋体" w:hAnsi="宋体"/>
                <w:color w:val="000000"/>
                <w:sz w:val="22"/>
                <w:szCs w:val="24"/>
              </w:rPr>
            </w:pPr>
            <w:r>
              <w:rPr>
                <w:rFonts w:hint="eastAsia" w:ascii="宋体" w:hAnsi="宋体"/>
                <w:color w:val="000000"/>
                <w:sz w:val="22"/>
                <w:szCs w:val="24"/>
              </w:rPr>
              <w:t>能力证明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就业困难人员</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镇</w:t>
            </w:r>
            <w:r>
              <w:rPr>
                <w:rFonts w:hint="eastAsia" w:ascii="宋体" w:hAnsi="宋体"/>
                <w:color w:val="000000"/>
                <w:sz w:val="22"/>
                <w:szCs w:val="24"/>
                <w:lang w:val="en-US" w:eastAsia="zh-CN"/>
              </w:rPr>
              <w:t>(</w:t>
            </w:r>
            <w:r>
              <w:rPr>
                <w:rFonts w:hint="eastAsia" w:ascii="宋体" w:hAnsi="宋体"/>
                <w:color w:val="000000"/>
                <w:sz w:val="22"/>
                <w:szCs w:val="24"/>
              </w:rPr>
              <w:t>街道</w:t>
            </w:r>
            <w:r>
              <w:rPr>
                <w:rFonts w:hint="eastAsia" w:ascii="宋体" w:hAnsi="宋体"/>
                <w:color w:val="000000"/>
                <w:sz w:val="22"/>
                <w:szCs w:val="24"/>
                <w:lang w:val="en-US" w:eastAsia="zh-CN"/>
              </w:rPr>
              <w:t>)</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临时救助给付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社会帮扶情况证明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致贫原因证明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重点困境儿童基本生活保障金的给付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经济困难无法履行抚养义务贫困家庭证明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区各商业银行</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结案证明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数据共享</w:t>
            </w:r>
            <w:r>
              <w:rPr>
                <w:rFonts w:hint="eastAsia" w:ascii="宋体" w:hAnsi="宋体"/>
                <w:color w:val="000000"/>
                <w:sz w:val="22"/>
                <w:szCs w:val="24"/>
                <w:lang w:val="en-US" w:eastAsia="zh-CN"/>
              </w:rPr>
              <w:t>+</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信贷业务（针对购买住房的客户核实房屋套数）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自然资源和规划部门（不动产登记部门）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信贷业务（查询土地、房产等抵押</w:t>
            </w:r>
          </w:p>
          <w:p>
            <w:pPr>
              <w:spacing w:beforeLines="0" w:afterLines="0"/>
              <w:jc w:val="center"/>
              <w:rPr>
                <w:rFonts w:hint="eastAsia" w:ascii="宋体" w:hAnsi="宋体"/>
                <w:color w:val="000000"/>
                <w:sz w:val="22"/>
                <w:szCs w:val="24"/>
              </w:rPr>
            </w:pPr>
            <w:r>
              <w:rPr>
                <w:rFonts w:hint="eastAsia" w:ascii="宋体" w:hAnsi="宋体"/>
                <w:color w:val="000000"/>
                <w:sz w:val="22"/>
                <w:szCs w:val="24"/>
              </w:rPr>
              <w:t>状态）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权籍证明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自然资源和规划部门（不动产登记部门）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继承人对存款的查询、继承业务（信贷、信用卡、存款人死亡）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信贷业务、信用卡业务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信用卡已还清证明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银行</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银行开户、存款、挂失、过户业务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区各保险公司</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承保、理赔、保全业务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理赔、保全业务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理赔业务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监护关系证明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人民法院、民政部门、公证处、村（居）民委员会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区各天然气公司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用气报装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区热力公司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用暖报装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淄博市博山区津源供水有限公司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用水报装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sectPr>
          <w:footerReference r:id="rId3"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textAlignment w:val="auto"/>
        <w:rPr>
          <w:rFonts w:hint="eastAsia" w:ascii="仿宋_GB2312" w:hAnsi="仿宋_GB2312"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576" w:lineRule="exact"/>
        <w:textAlignment w:val="auto"/>
        <w:rPr>
          <w:rFonts w:hint="eastAsia" w:ascii="仿宋_GB2312" w:hAnsi="仿宋_GB2312" w:eastAsia="仿宋_GB2312" w:cs="Times New Roman"/>
          <w:sz w:val="32"/>
          <w:szCs w:val="32"/>
          <w:lang w:eastAsia="zh-CN"/>
        </w:rPr>
      </w:pPr>
    </w:p>
    <w:p>
      <w:pPr>
        <w:spacing w:line="720" w:lineRule="exact"/>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75565</wp:posOffset>
                </wp:positionV>
                <wp:extent cx="5600700" cy="0"/>
                <wp:effectExtent l="0" t="9525" r="0" b="952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7pt;margin-top:5.95pt;height:0pt;width:441pt;z-index:251661312;mso-width-relative:page;mso-height-relative:page;" filled="f" stroked="t" coordsize="21600,21600" o:gfxdata="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mhjDjSAAAABwEAAA8AAAAAAAAAAQAgAAAAIgAAAGRycy9kb3ducmV2LnhtbFBLAQIU&#10;ABQAAAAIAIdO4kC+G3jY+QEAAPMDAAAOAAAAAAAAAAEAIAAAACEBAABkcnMvZTJvRG9jLnhtbFBL&#10;BQYAAAAABgAGAFkBAACM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 xml:space="preserve"> 博山</w:t>
      </w:r>
      <w:r>
        <w:rPr>
          <w:rFonts w:hint="default" w:ascii="Times New Roman" w:hAnsi="Times New Roman" w:eastAsia="仿宋_GB2312" w:cs="Times New Roman"/>
          <w:color w:val="auto"/>
          <w:sz w:val="28"/>
          <w:szCs w:val="28"/>
        </w:rPr>
        <w:t xml:space="preserve">区人民政府办公室　　　　　　 </w:t>
      </w:r>
      <w:r>
        <w:rPr>
          <w:rFonts w:hint="default" w:ascii="Times New Roman" w:hAnsi="Times New Roman"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eastAsia" w:ascii="仿宋_GB2312" w:hAnsi="仿宋_GB2312" w:eastAsia="仿宋_GB2312" w:cs="仿宋_GB2312"/>
          <w:color w:val="auto"/>
          <w:sz w:val="28"/>
          <w:szCs w:val="28"/>
        </w:rPr>
        <w:t>20</w:t>
      </w:r>
      <w:r>
        <w:rPr>
          <w:rFonts w:hint="eastAsia" w:ascii="仿宋_GB2312" w:hAnsi="仿宋_GB2312" w:eastAsia="仿宋_GB2312" w:cs="仿宋_GB2312"/>
          <w:color w:val="auto"/>
          <w:sz w:val="28"/>
          <w:szCs w:val="28"/>
          <w:lang w:val="en-US" w:eastAsia="zh-CN"/>
        </w:rPr>
        <w:t>21</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28</w:t>
      </w:r>
      <w:r>
        <w:rPr>
          <w:rFonts w:hint="default" w:ascii="Times New Roman" w:hAnsi="Times New Roman" w:eastAsia="仿宋_GB2312" w:cs="Times New Roman"/>
          <w:color w:val="auto"/>
          <w:sz w:val="28"/>
          <w:szCs w:val="28"/>
        </w:rPr>
        <w:t>日印发　</w:t>
      </w:r>
    </w:p>
    <w:p>
      <w:pPr>
        <w:spacing w:line="20" w:lineRule="exact"/>
        <w:jc w:val="both"/>
        <w:rPr>
          <w:rFonts w:hint="eastAsia" w:ascii="仿宋_GB2312" w:hAnsi="仿宋_GB2312" w:eastAsia="仿宋_GB2312" w:cs="Times New Roman"/>
          <w:sz w:val="32"/>
          <w:szCs w:val="32"/>
          <w:lang w:eastAsia="zh-CN"/>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15875</wp:posOffset>
                </wp:positionV>
                <wp:extent cx="5600700" cy="0"/>
                <wp:effectExtent l="0" t="9525" r="0" b="952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05pt;margin-top:1.25pt;height:0pt;width:441pt;z-index:251660288;mso-width-relative:page;mso-height-relative:page;" filled="f" stroked="t" coordsize="21600,21600" o:gfxdata="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FuX8XRAAAABQEAAA8AAAAAAAAAAQAgAAAAIgAAAGRycy9kb3ducmV2LnhtbFBLAQIU&#10;ABQAAAAIAIdO4kBR8rOV+gEAAPMDAAAOAAAAAAAAAAEAIAAAACABAABkcnMvZTJvRG9jLnhtbFBL&#10;BQYAAAAABgAGAFkBAACM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32"/>
          <w:szCs w:val="32"/>
        </w:rPr>
        <w:t xml:space="preserve"> </w:t>
      </w:r>
    </w:p>
    <w:sectPr>
      <w:footerReference r:id="rId4"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-20955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59264;mso-width-relative:page;mso-height-relative:page;" filled="f" stroked="f" coordsize="21600,21600" o:gfxdata="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kHI4tUAAAAH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DE3E89"/>
    <w:multiLevelType w:val="singleLevel"/>
    <w:tmpl w:val="2BDE3E89"/>
    <w:lvl w:ilvl="0" w:tentative="0">
      <w:start w:val="1"/>
      <w:numFmt w:val="decimal"/>
      <w:lvlText w:val="%1"/>
      <w:lvlJc w:val="left"/>
      <w:pPr>
        <w:tabs>
          <w:tab w:val="left" w:pos="420"/>
        </w:tabs>
        <w:ind w:left="425" w:leftChars="0" w:hanging="425" w:firstLineChars="0"/>
      </w:pPr>
      <w:rPr>
        <w:rFonts w:hint="default"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E548F5"/>
    <w:rsid w:val="09DB711F"/>
    <w:rsid w:val="0A386692"/>
    <w:rsid w:val="0A500522"/>
    <w:rsid w:val="0BCA3206"/>
    <w:rsid w:val="0CF059FF"/>
    <w:rsid w:val="0D0C3815"/>
    <w:rsid w:val="0F403065"/>
    <w:rsid w:val="10137F9C"/>
    <w:rsid w:val="12185225"/>
    <w:rsid w:val="13A02D8E"/>
    <w:rsid w:val="18F05465"/>
    <w:rsid w:val="1B787EBD"/>
    <w:rsid w:val="1CC80C88"/>
    <w:rsid w:val="1DBE308A"/>
    <w:rsid w:val="1E7E5DB2"/>
    <w:rsid w:val="1EE36890"/>
    <w:rsid w:val="23360720"/>
    <w:rsid w:val="250B6ED1"/>
    <w:rsid w:val="253256B2"/>
    <w:rsid w:val="25C21D29"/>
    <w:rsid w:val="261D1A07"/>
    <w:rsid w:val="29AB6D55"/>
    <w:rsid w:val="29B53AD9"/>
    <w:rsid w:val="2D2A1F81"/>
    <w:rsid w:val="2ECA0D9E"/>
    <w:rsid w:val="2F2BF760"/>
    <w:rsid w:val="33922D5F"/>
    <w:rsid w:val="34373A06"/>
    <w:rsid w:val="35E634FD"/>
    <w:rsid w:val="37EF574E"/>
    <w:rsid w:val="39607AED"/>
    <w:rsid w:val="3A1636D6"/>
    <w:rsid w:val="3AED3504"/>
    <w:rsid w:val="3B03228A"/>
    <w:rsid w:val="3B21075E"/>
    <w:rsid w:val="3CB32FB8"/>
    <w:rsid w:val="40AD7E01"/>
    <w:rsid w:val="41B606F9"/>
    <w:rsid w:val="41F07713"/>
    <w:rsid w:val="43392AAA"/>
    <w:rsid w:val="43BB5646"/>
    <w:rsid w:val="443F2021"/>
    <w:rsid w:val="44BF4ACD"/>
    <w:rsid w:val="451E1CE4"/>
    <w:rsid w:val="4634529A"/>
    <w:rsid w:val="47110771"/>
    <w:rsid w:val="47541D26"/>
    <w:rsid w:val="476C30FC"/>
    <w:rsid w:val="4B3B312F"/>
    <w:rsid w:val="4E3C7E50"/>
    <w:rsid w:val="4F357341"/>
    <w:rsid w:val="4FA54641"/>
    <w:rsid w:val="579C67A8"/>
    <w:rsid w:val="586710A5"/>
    <w:rsid w:val="591E24E1"/>
    <w:rsid w:val="5AC268DF"/>
    <w:rsid w:val="62895E4D"/>
    <w:rsid w:val="65CE7B73"/>
    <w:rsid w:val="66DB3D88"/>
    <w:rsid w:val="68CB35E8"/>
    <w:rsid w:val="6D414FBD"/>
    <w:rsid w:val="726512E2"/>
    <w:rsid w:val="72C55E02"/>
    <w:rsid w:val="730E2258"/>
    <w:rsid w:val="73233161"/>
    <w:rsid w:val="73E3389C"/>
    <w:rsid w:val="74357D88"/>
    <w:rsid w:val="7576795C"/>
    <w:rsid w:val="76471EDB"/>
    <w:rsid w:val="78936AD9"/>
    <w:rsid w:val="7CCF3348"/>
    <w:rsid w:val="7CF305F1"/>
    <w:rsid w:val="7DF95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next w:val="1"/>
    <w:qFormat/>
    <w:uiPriority w:val="0"/>
    <w:pPr>
      <w:jc w:val="center"/>
      <w:outlineLvl w:val="0"/>
    </w:pPr>
    <w:rPr>
      <w:rFonts w:ascii="Arial" w:hAnsi="Arial" w:cs="Arial"/>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143</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2021-06-06T11:11:00Z</dcterms:created>
  <dc:creator>一水芯</dc:creator>
  <cp:lastModifiedBy>Lenovo</cp:lastModifiedBy>
  <cp:lastPrinted>2021-06-25T06:15:00Z</cp:lastPrinted>
  <dcterms:modified xsi:type="dcterms:W3CDTF">2021-07-08T04:21:19Z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00DB3F918C714C59BA674FDDF356EA34</vt:lpwstr>
  </property>
</Properties>
</file>