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FD0E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关于印发《博山区应急管理局202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年度“双随机、一公开”抽查工作计划》的通知</w:t>
      </w:r>
    </w:p>
    <w:p w14:paraId="0525396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局各科室，应急管理综合行政执法大队、应急管理救援保障服务中心： </w:t>
      </w:r>
    </w:p>
    <w:p w14:paraId="3A301643">
      <w:pPr>
        <w:ind w:firstLine="640" w:firstLineChars="200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为做好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年度“双随机、一公开”监管工作，特此制定《博山区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应急管理局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5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年度“双随机、一公开”抽查工作计划》(以下简称《计划》)，现印发给你们，并就有关事项通知如下：</w:t>
      </w:r>
    </w:p>
    <w:p w14:paraId="4888275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抽查目的</w:t>
      </w:r>
    </w:p>
    <w:p w14:paraId="26E7E105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适时更新随机抽查事项清单、检查对象名录库和执法人员名录库，按时完成部门年度抽查任务数和部门年度联合抽查任务数，并将检查结果在山东省“双随机、一公开”信息平台和博山区人民政府网站上公示。有效遏制较大及以上生产安全事故，全面完成年度安全生产目标任务。 </w:t>
      </w:r>
    </w:p>
    <w:p w14:paraId="13F8FEC2"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抽查实施 </w:t>
      </w:r>
    </w:p>
    <w:p w14:paraId="327942A2">
      <w:pPr>
        <w:numPr>
          <w:ilvl w:val="0"/>
          <w:numId w:val="2"/>
        </w:num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抽查范围</w:t>
      </w:r>
    </w:p>
    <w:p w14:paraId="352CF2CE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主要围绕全区工矿商贸、危险化学品等行业领域开展抽查。</w:t>
      </w:r>
    </w:p>
    <w:p w14:paraId="725F0214">
      <w:pPr>
        <w:numPr>
          <w:ilvl w:val="0"/>
          <w:numId w:val="2"/>
        </w:numPr>
        <w:ind w:left="0" w:leftChars="0"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抽查事项</w:t>
      </w:r>
    </w:p>
    <w:p w14:paraId="2293E6B4">
      <w:pPr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抽查工作严格按照博山区“双随机、一公开”抽查事项清单列出的执法事项进行检查。</w:t>
      </w:r>
    </w:p>
    <w:p w14:paraId="01CED64A">
      <w:pPr>
        <w:numPr>
          <w:ilvl w:val="0"/>
          <w:numId w:val="2"/>
        </w:numPr>
        <w:ind w:left="0" w:leftChars="0"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抽查时间</w:t>
      </w:r>
    </w:p>
    <w:p w14:paraId="5FF87088">
      <w:pPr>
        <w:numPr>
          <w:numId w:val="0"/>
        </w:numPr>
        <w:ind w:left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月。</w:t>
      </w:r>
    </w:p>
    <w:p w14:paraId="3D2DBFCF">
      <w:pPr>
        <w:numPr>
          <w:ilvl w:val="0"/>
          <w:numId w:val="2"/>
        </w:numPr>
        <w:ind w:left="0" w:leftChars="0"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抽查对象和执法人员确定</w:t>
      </w:r>
    </w:p>
    <w:p w14:paraId="27966BBE"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具体抽查对象和检查人员，由区应急局届时从监管主体名录库和执法人员名录库中随机抽取。</w:t>
      </w:r>
    </w:p>
    <w:p w14:paraId="71755F0D">
      <w:pPr>
        <w:numPr>
          <w:ilvl w:val="0"/>
          <w:numId w:val="2"/>
        </w:numPr>
        <w:ind w:left="0" w:leftChars="0"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提升抽查的规范性</w:t>
      </w:r>
    </w:p>
    <w:p w14:paraId="53A0190A"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高度重视执法检查过程，执法检查要全程留痕，确保执法检查合法、规范。执法人员要依法、审慎、准确判定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“双随机、一公开”检查结果，最大限度减少误判、误录。省市局将组织对“双随机、一公开”检查结果复查工作，并将复查结果作为激励先进、评优树先的重要参考。</w:t>
      </w:r>
    </w:p>
    <w:p w14:paraId="70179DAA">
      <w:pPr>
        <w:numPr>
          <w:ilvl w:val="0"/>
          <w:numId w:val="2"/>
        </w:numPr>
        <w:ind w:left="0" w:leftChars="0" w:firstLine="640" w:firstLineChars="2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抽查结果处理</w:t>
      </w:r>
    </w:p>
    <w:p w14:paraId="4D555BF2">
      <w:pPr>
        <w:numPr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抽查中发现问题需要出具限期整改通知书的，由检查人员当场使用省安全生产信息平台制作上传执法文书，随机抽查的结果在20日内录入“双随机”系统予以公开。</w:t>
      </w:r>
    </w:p>
    <w:p w14:paraId="410062CD">
      <w:pPr>
        <w:numPr>
          <w:ilvl w:val="0"/>
          <w:numId w:val="1"/>
        </w:numPr>
        <w:ind w:left="0" w:leftChars="0" w:firstLine="640" w:firstLineChars="2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工作要求</w:t>
      </w:r>
    </w:p>
    <w:p w14:paraId="43A41686">
      <w:pPr>
        <w:numPr>
          <w:ilvl w:val="0"/>
          <w:numId w:val="3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加强组织领导。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将“双随机一公开”工作，作为加强对企业进行安全监管执法的重要途径。相关科室单位要高度重视，进一步增强责任意识，加强协调配合、对照工作任务计划认真落实，按计划完成任务，确保时序进度和工作效果，实现事中事后 监管顺利开展并取得预期成效。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191EAE47">
      <w:pPr>
        <w:numPr>
          <w:ilvl w:val="0"/>
          <w:numId w:val="3"/>
        </w:num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形成执法闭环。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及时评估分析执法检查计划的完成情况，建立执法检查工作台账。对于检查中发现的安全生产违法行 为，根据法定程序采取现场处理措施、行政处罚措施或行政强制 措施。对检查中发现的重大安全隐患和违法违规行为，下达现场整改指令书，并建立信息管理台账，进行闭环跟踪管理。对于涉嫌安全生产刑事犯罪的，及时向司法机关移送，努力形成监管执法合力。</w:t>
      </w:r>
    </w:p>
    <w:p w14:paraId="323E74D5">
      <w:pPr>
        <w:numPr>
          <w:ilvl w:val="0"/>
          <w:numId w:val="3"/>
        </w:numPr>
        <w:ind w:left="0" w:leftChars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强化执法意识。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随机抽查是行政执法监管方式的探索和创新，在开展随机抽查工作中要加强规范执法意识，加快转变执法理念，不断提高执法能力。要结合工作实际，会同有关部门积极开展联合抽查。对同一企业的多个检查事项，原则上应一次性完成，避免不必要的重复检查，提高执法效能。对随机抽查中出现违法违规行为，要依法严肃查处。 </w:t>
      </w:r>
    </w:p>
    <w:p w14:paraId="4DB2E1C2"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A724B1">
      <w:pPr>
        <w:numPr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博山区应急管理局“双随机、一公开”抽查计划 </w:t>
      </w:r>
    </w:p>
    <w:p w14:paraId="6481009A">
      <w:pPr>
        <w:numPr>
          <w:numId w:val="0"/>
        </w:numPr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</w:rPr>
        <w:t>博山区应急管理局部门联合“双随机、一公开”抽查计划</w:t>
      </w:r>
      <w:bookmarkStart w:id="0" w:name="_GoBack"/>
      <w:bookmarkEnd w:id="0"/>
    </w:p>
    <w:p w14:paraId="154326F3">
      <w:pPr>
        <w:numPr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385467">
      <w:pPr>
        <w:numPr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F908DB">
      <w:pPr>
        <w:numPr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9BECE4">
      <w:pPr>
        <w:numPr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博山区应急管理局</w:t>
      </w:r>
    </w:p>
    <w:p w14:paraId="72A1038C">
      <w:pPr>
        <w:numPr>
          <w:numId w:val="0"/>
        </w:num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年3月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B93981"/>
    <w:multiLevelType w:val="singleLevel"/>
    <w:tmpl w:val="A7B9398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97081E"/>
    <w:multiLevelType w:val="singleLevel"/>
    <w:tmpl w:val="4197081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EBA78C2"/>
    <w:multiLevelType w:val="singleLevel"/>
    <w:tmpl w:val="7EBA78C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336F10"/>
    <w:rsid w:val="13C93F21"/>
    <w:rsid w:val="19410B0E"/>
    <w:rsid w:val="46A5743C"/>
    <w:rsid w:val="636C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2025-06-12T07:58:17Z</dcterms:created>
  <dc:creator>97929</dc:creator>
  <cp:lastModifiedBy>孙克杰13287062965</cp:lastModifiedBy>
  <dcterms:modified xsi:type="dcterms:W3CDTF">2025-06-12T08:32:56Z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eyJoZGlkIjoiZTQxYTJjYTQ3MjY0ZDc3NjFjNjVmNjc4NDAyZWM4MDAiLCJ1c2VySWQiOiIxNjI5NzQ1MjgxIn0=</vt:lpwstr>
  </property>
  <property fmtid="{D5CDD505-2E9C-101B-9397-08002B2CF9AE}" pid="4" name="ICV">
    <vt:lpwstr>742DD45F447349FBB93019A2058865C9_12</vt:lpwstr>
  </property>
</Properties>
</file>