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widowControl/>
        <w:spacing w:line="1000" w:lineRule="exact"/>
        <w:jc w:val="both"/>
        <w:rPr>
          <w:rFonts w:hint="default" w:ascii="仿宋_GB2312" w:eastAsia="仿宋_GB2312"/>
          <w:color w:val="auto"/>
          <w:kern w:val="2"/>
          <w:sz w:val="32"/>
          <w:szCs w:val="32"/>
          <w:shd w:val="clear" w:color="auto" w:fill="FFFFFF"/>
        </w:rPr>
      </w:pPr>
    </w:p>
    <w:p>
      <w:pPr>
        <w:jc w:val="center"/>
        <w:rPr>
          <w:rFonts w:ascii="黑体" w:hAnsi="黑体" w:eastAsia="黑体"/>
          <w:color w:val="auto"/>
          <w:sz w:val="32"/>
          <w:szCs w:val="32"/>
        </w:rPr>
      </w:pPr>
    </w:p>
    <w:p>
      <w:pPr>
        <w:jc w:val="center"/>
        <w:rPr>
          <w:rFonts w:ascii="黑体" w:hAnsi="黑体" w:eastAsia="黑体"/>
          <w:color w:val="auto"/>
          <w:sz w:val="32"/>
          <w:szCs w:val="32"/>
        </w:rPr>
      </w:pPr>
    </w:p>
    <w:p>
      <w:pPr>
        <w:spacing w:line="900" w:lineRule="exact"/>
        <w:rPr>
          <w:rFonts w:ascii="仿宋_GB2312" w:eastAsia="仿宋_GB2312"/>
          <w:b/>
          <w:color w:val="auto"/>
          <w:sz w:val="44"/>
          <w:szCs w:val="44"/>
        </w:rPr>
      </w:pPr>
    </w:p>
    <w:p>
      <w:pPr>
        <w:spacing w:line="360" w:lineRule="auto"/>
        <w:ind w:firstLine="1044" w:firstLineChars="200"/>
        <w:jc w:val="center"/>
        <w:rPr>
          <w:rFonts w:hint="eastAsia" w:ascii="仿宋" w:hAnsi="仿宋" w:eastAsia="仿宋" w:cs="仿宋"/>
          <w:b/>
          <w:bCs/>
          <w:strike w:val="0"/>
          <w:dstrike w:val="0"/>
          <w:color w:val="auto"/>
          <w:sz w:val="52"/>
          <w:szCs w:val="52"/>
          <w:lang w:val="en-US" w:eastAsia="zh-CN"/>
        </w:rPr>
      </w:pPr>
      <w:r>
        <w:rPr>
          <w:rFonts w:hint="eastAsia" w:ascii="仿宋" w:hAnsi="仿宋" w:eastAsia="仿宋" w:cs="仿宋"/>
          <w:b/>
          <w:bCs/>
          <w:strike w:val="0"/>
          <w:dstrike w:val="0"/>
          <w:color w:val="auto"/>
          <w:sz w:val="52"/>
          <w:szCs w:val="52"/>
          <w:lang w:val="en-US" w:eastAsia="zh-CN"/>
        </w:rPr>
        <w:t>食品生产许可（变更）</w:t>
      </w:r>
    </w:p>
    <w:p>
      <w:pPr>
        <w:spacing w:line="360" w:lineRule="auto"/>
        <w:ind w:left="0" w:leftChars="0" w:firstLine="0" w:firstLineChars="0"/>
        <w:jc w:val="center"/>
        <w:rPr>
          <w:rFonts w:hint="default" w:ascii="仿宋" w:hAnsi="仿宋" w:eastAsia="仿宋" w:cs="仿宋"/>
          <w:b/>
          <w:bCs/>
          <w:strike w:val="0"/>
          <w:dstrike w:val="0"/>
          <w:color w:val="auto"/>
          <w:sz w:val="52"/>
          <w:szCs w:val="52"/>
          <w:lang w:val="en-US" w:eastAsia="zh-CN"/>
        </w:rPr>
      </w:pPr>
      <w:r>
        <w:rPr>
          <w:rFonts w:hint="eastAsia" w:ascii="仿宋" w:hAnsi="仿宋" w:eastAsia="仿宋" w:cs="仿宋"/>
          <w:b/>
          <w:bCs/>
          <w:strike w:val="0"/>
          <w:dstrike w:val="0"/>
          <w:color w:val="auto"/>
          <w:sz w:val="52"/>
          <w:szCs w:val="52"/>
          <w:lang w:val="en-US" w:eastAsia="zh-CN"/>
        </w:rPr>
        <w:t>标准化办事指南</w:t>
      </w:r>
    </w:p>
    <w:p>
      <w:pPr>
        <w:jc w:val="center"/>
        <w:rPr>
          <w:rFonts w:hint="eastAsia" w:ascii="方正小标宋简体" w:hAnsi="楷体" w:eastAsia="方正小标宋简体" w:cs="Times New Roman"/>
          <w:color w:val="auto"/>
          <w:kern w:val="0"/>
          <w:sz w:val="52"/>
          <w:szCs w:val="52"/>
          <w:lang w:val="en-US" w:eastAsia="zh-CN" w:bidi="ar-SA"/>
        </w:rPr>
      </w:pPr>
    </w:p>
    <w:p>
      <w:pPr>
        <w:rPr>
          <w:rFonts w:hint="eastAsia" w:ascii="仿宋_GB2312" w:eastAsia="仿宋_GB2312"/>
          <w:color w:val="auto"/>
          <w:sz w:val="28"/>
          <w:szCs w:val="28"/>
        </w:rPr>
      </w:pPr>
    </w:p>
    <w:p>
      <w:pPr>
        <w:jc w:val="right"/>
        <w:rPr>
          <w:rFonts w:hint="eastAsia" w:ascii="仿宋_GB2312" w:eastAsia="仿宋_GB2312"/>
          <w:color w:val="auto"/>
          <w:sz w:val="28"/>
          <w:szCs w:val="28"/>
        </w:rPr>
      </w:pPr>
    </w:p>
    <w:p>
      <w:pPr>
        <w:rPr>
          <w:rFonts w:hint="eastAsia" w:ascii="仿宋_GB2312" w:eastAsia="仿宋_GB2312"/>
          <w:color w:val="auto"/>
          <w:sz w:val="28"/>
          <w:szCs w:val="28"/>
        </w:rPr>
      </w:pPr>
    </w:p>
    <w:p>
      <w:pPr>
        <w:rPr>
          <w:rFonts w:hint="eastAsia" w:ascii="仿宋_GB2312" w:eastAsia="仿宋_GB2312"/>
          <w:color w:val="auto"/>
          <w:sz w:val="28"/>
          <w:szCs w:val="28"/>
        </w:rPr>
      </w:pPr>
    </w:p>
    <w:p>
      <w:pPr>
        <w:rPr>
          <w:rFonts w:hint="eastAsia" w:ascii="仿宋_GB2312" w:eastAsia="仿宋_GB2312"/>
          <w:color w:val="auto"/>
          <w:sz w:val="28"/>
          <w:szCs w:val="28"/>
        </w:rPr>
      </w:pPr>
    </w:p>
    <w:p>
      <w:pPr>
        <w:rPr>
          <w:rFonts w:hint="eastAsia" w:ascii="仿宋_GB2312" w:eastAsia="仿宋_GB2312"/>
          <w:color w:val="auto"/>
          <w:sz w:val="28"/>
          <w:szCs w:val="28"/>
        </w:rPr>
      </w:pPr>
    </w:p>
    <w:p>
      <w:pPr>
        <w:spacing w:line="360" w:lineRule="auto"/>
        <w:jc w:val="both"/>
        <w:rPr>
          <w:rFonts w:hint="eastAsia" w:ascii="方正小标宋_GBK" w:hAnsi="方正小标宋_GBK" w:eastAsia="方正小标宋_GBK" w:cs="方正小标宋_GBK"/>
          <w:b w:val="0"/>
          <w:bCs w:val="0"/>
          <w:strike w:val="0"/>
          <w:dstrike w:val="0"/>
          <w:color w:val="auto"/>
          <w:sz w:val="40"/>
          <w:szCs w:val="40"/>
          <w:lang w:eastAsia="zh-CN"/>
        </w:rPr>
      </w:pPr>
    </w:p>
    <w:p>
      <w:pPr>
        <w:pStyle w:val="5"/>
        <w:rPr>
          <w:rFonts w:hint="eastAsia"/>
          <w:color w:val="auto"/>
          <w:lang w:eastAsia="zh-CN"/>
        </w:rPr>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ind w:leftChars="0" w:firstLine="0" w:firstLineChars="0"/>
        <w:jc w:val="center"/>
        <w:textAlignment w:val="auto"/>
        <w:rPr>
          <w:rFonts w:hint="eastAsia" w:ascii="仿宋" w:hAnsi="仿宋" w:eastAsia="仿宋" w:cs="仿宋"/>
          <w:b/>
          <w:bCs/>
          <w:strike w:val="0"/>
          <w:dstrike w:val="0"/>
          <w:color w:val="auto"/>
          <w:sz w:val="44"/>
          <w:szCs w:val="44"/>
          <w:lang w:eastAsia="zh-CN"/>
        </w:rPr>
      </w:pPr>
      <w:r>
        <w:rPr>
          <w:rFonts w:hint="eastAsia" w:ascii="仿宋" w:hAnsi="仿宋" w:eastAsia="仿宋" w:cs="仿宋"/>
          <w:b/>
          <w:bCs/>
          <w:strike w:val="0"/>
          <w:dstrike w:val="0"/>
          <w:color w:val="auto"/>
          <w:sz w:val="44"/>
          <w:szCs w:val="44"/>
          <w:lang w:eastAsia="zh-CN"/>
        </w:rPr>
        <w:t>食品生产许可</w:t>
      </w:r>
      <w:r>
        <w:rPr>
          <w:rFonts w:hint="eastAsia" w:ascii="仿宋" w:hAnsi="仿宋" w:eastAsia="仿宋" w:cs="仿宋"/>
          <w:b/>
          <w:bCs/>
          <w:strike w:val="0"/>
          <w:dstrike w:val="0"/>
          <w:color w:val="auto"/>
          <w:sz w:val="44"/>
          <w:szCs w:val="44"/>
          <w:lang w:val="en-US" w:eastAsia="zh-CN"/>
        </w:rPr>
        <w:t>（变更）标准化办事指南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黑体" w:cs="Times New Roman"/>
          <w:b w:val="0"/>
          <w:bCs w:val="0"/>
          <w:strike w:val="0"/>
          <w:dstrike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黑体" w:cs="Times New Roman"/>
          <w:b w:val="0"/>
          <w:bCs w:val="0"/>
          <w:strike w:val="0"/>
          <w:dstrike w:val="0"/>
          <w:color w:val="auto"/>
          <w:sz w:val="32"/>
          <w:szCs w:val="32"/>
        </w:rPr>
      </w:pPr>
      <w:r>
        <w:rPr>
          <w:rFonts w:hint="default" w:ascii="Times New Roman" w:hAnsi="Times New Roman" w:eastAsia="黑体" w:cs="Times New Roman"/>
          <w:b w:val="0"/>
          <w:bCs w:val="0"/>
          <w:strike w:val="0"/>
          <w:dstrike w:val="0"/>
          <w:color w:val="auto"/>
          <w:sz w:val="32"/>
          <w:szCs w:val="32"/>
          <w:lang w:val="en-US" w:eastAsia="zh-CN"/>
        </w:rPr>
        <w:t>一、基本要素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2"/>
        <w:rPr>
          <w:rFonts w:hint="default" w:ascii="Times New Roman" w:hAnsi="Times New Roman" w:eastAsia="仿宋_GB2312" w:cs="Times New Roman"/>
          <w:b/>
          <w:bCs/>
          <w:strike w:val="0"/>
          <w:dstrike w:val="0"/>
          <w:color w:val="auto"/>
          <w:sz w:val="32"/>
          <w:szCs w:val="32"/>
          <w:lang w:val="en-US" w:eastAsia="zh-CN"/>
        </w:rPr>
      </w:pPr>
      <w:r>
        <w:rPr>
          <w:rFonts w:hint="default" w:ascii="Times New Roman" w:hAnsi="Times New Roman" w:eastAsia="仿宋_GB2312" w:cs="Times New Roman"/>
          <w:b/>
          <w:bCs/>
          <w:strike w:val="0"/>
          <w:dstrike w:val="0"/>
          <w:color w:val="auto"/>
          <w:sz w:val="32"/>
          <w:szCs w:val="32"/>
          <w:lang w:val="en-US" w:eastAsia="zh-CN"/>
        </w:rPr>
        <w:t>1.</w:t>
      </w:r>
      <w:r>
        <w:rPr>
          <w:rFonts w:hint="default" w:ascii="Times New Roman" w:hAnsi="Times New Roman" w:eastAsia="仿宋_GB2312" w:cs="Times New Roman"/>
          <w:b/>
          <w:bCs/>
          <w:strike w:val="0"/>
          <w:dstrike w:val="0"/>
          <w:color w:val="auto"/>
          <w:sz w:val="32"/>
          <w:szCs w:val="32"/>
          <w:lang w:val="en-US"/>
        </w:rPr>
        <w:t>行政许可事项名称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2"/>
        <w:rPr>
          <w:rFonts w:hint="default" w:ascii="Times New Roman" w:hAnsi="Times New Roman" w:eastAsia="仿宋_GB2312" w:cs="Times New Roman"/>
          <w:b w:val="0"/>
          <w:bCs w:val="0"/>
          <w:strike w:val="0"/>
          <w:dstrike w:val="0"/>
          <w:color w:val="auto"/>
          <w:sz w:val="32"/>
          <w:szCs w:val="32"/>
          <w:lang w:val="en-US"/>
        </w:rPr>
      </w:pPr>
      <w:r>
        <w:rPr>
          <w:rFonts w:hint="default" w:ascii="Times New Roman" w:hAnsi="Times New Roman" w:eastAsia="仿宋_GB2312" w:cs="Times New Roman"/>
          <w:b w:val="0"/>
          <w:bCs w:val="0"/>
          <w:strike w:val="0"/>
          <w:dstrike w:val="0"/>
          <w:color w:val="auto"/>
          <w:sz w:val="32"/>
          <w:szCs w:val="32"/>
          <w:lang w:val="en-US"/>
        </w:rPr>
        <w:t>食品生产许可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2"/>
        <w:rPr>
          <w:rFonts w:hint="default" w:ascii="Times New Roman" w:hAnsi="Times New Roman" w:eastAsia="仿宋_GB2312" w:cs="Times New Roman"/>
          <w:b/>
          <w:bCs/>
          <w:strike w:val="0"/>
          <w:dstrike w:val="0"/>
          <w:color w:val="auto"/>
          <w:sz w:val="32"/>
          <w:szCs w:val="32"/>
          <w:lang w:val="en-US" w:eastAsia="zh-CN"/>
        </w:rPr>
      </w:pPr>
      <w:r>
        <w:rPr>
          <w:rFonts w:hint="default" w:ascii="Times New Roman" w:hAnsi="Times New Roman" w:eastAsia="仿宋_GB2312" w:cs="Times New Roman"/>
          <w:b/>
          <w:bCs/>
          <w:strike w:val="0"/>
          <w:dstrike w:val="0"/>
          <w:color w:val="auto"/>
          <w:sz w:val="32"/>
          <w:szCs w:val="32"/>
          <w:lang w:val="en-US" w:eastAsia="zh-CN"/>
        </w:rPr>
        <w:t>2.行政许可事项子项名称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2"/>
        <w:rPr>
          <w:rFonts w:hint="eastAsia"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rPr>
        <w:t>食品生产许可</w:t>
      </w:r>
      <w:r>
        <w:rPr>
          <w:rFonts w:hint="eastAsia" w:ascii="Times New Roman" w:hAnsi="Times New Roman" w:eastAsia="仿宋_GB2312" w:cs="Times New Roman"/>
          <w:b w:val="0"/>
          <w:bCs w:val="0"/>
          <w:strike w:val="0"/>
          <w:dstrike w:val="0"/>
          <w:color w:val="auto"/>
          <w:sz w:val="32"/>
          <w:szCs w:val="32"/>
          <w:lang w:val="en-US" w:eastAsia="zh-CN"/>
        </w:rPr>
        <w:t>（变更）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2"/>
        <w:rPr>
          <w:rFonts w:hint="default" w:ascii="Times New Roman" w:hAnsi="Times New Roman" w:eastAsia="仿宋_GB2312" w:cs="Times New Roman"/>
          <w:b/>
          <w:bCs/>
          <w:strike w:val="0"/>
          <w:dstrike w:val="0"/>
          <w:color w:val="auto"/>
          <w:sz w:val="32"/>
          <w:szCs w:val="32"/>
          <w:lang w:val="en-US" w:eastAsia="zh-CN"/>
        </w:rPr>
      </w:pPr>
      <w:r>
        <w:rPr>
          <w:rFonts w:hint="default" w:ascii="Times New Roman" w:hAnsi="Times New Roman" w:eastAsia="仿宋_GB2312" w:cs="Times New Roman"/>
          <w:b/>
          <w:bCs/>
          <w:strike w:val="0"/>
          <w:dstrike w:val="0"/>
          <w:color w:val="auto"/>
          <w:sz w:val="32"/>
          <w:szCs w:val="32"/>
          <w:lang w:val="en-US" w:eastAsia="zh-CN"/>
        </w:rPr>
        <w:t>3.行政许可事项业务办理项名称</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食品生产许可</w:t>
      </w:r>
      <w:r>
        <w:rPr>
          <w:rFonts w:hint="eastAsia" w:ascii="Times New Roman" w:hAnsi="Times New Roman" w:eastAsia="仿宋_GB2312" w:cs="Times New Roman"/>
          <w:b w:val="0"/>
          <w:bCs w:val="0"/>
          <w:strike w:val="0"/>
          <w:dstrike w:val="0"/>
          <w:color w:val="auto"/>
          <w:sz w:val="32"/>
          <w:szCs w:val="32"/>
          <w:lang w:val="en-US" w:eastAsia="zh-CN"/>
        </w:rPr>
        <w:t>（变更）</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二、办理部门（审批权限）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 xml:space="preserve"> 保健食品、特殊医学用途配方食品、婴幼儿配方食品、婴幼儿辅助食品、食盐等食品的生产许可，由省、自治区、直辖市市场监督管理部门负责</w:t>
      </w:r>
      <w:r>
        <w:rPr>
          <w:rFonts w:hint="eastAsia" w:ascii="Times New Roman" w:hAnsi="Times New Roman" w:eastAsia="仿宋_GB2312" w:cs="Times New Roman"/>
          <w:b w:val="0"/>
          <w:bCs w:val="0"/>
          <w:strike w:val="0"/>
          <w:dstrike w:val="0"/>
          <w:color w:val="auto"/>
          <w:sz w:val="32"/>
          <w:szCs w:val="32"/>
          <w:lang w:val="en-US" w:eastAsia="zh-CN"/>
        </w:rPr>
        <w:t>；食品添加剂的生产许可由市行政审批服务局负责；其余食品类别的生产许可由</w:t>
      </w:r>
      <w:r>
        <w:rPr>
          <w:rFonts w:hint="eastAsia" w:ascii="Times New Roman" w:hAnsi="Times New Roman" w:eastAsia="仿宋_GB2312" w:cs="Times New Roman"/>
          <w:b w:val="0"/>
          <w:bCs w:val="0"/>
          <w:strike w:val="0"/>
          <w:dstrike w:val="0"/>
          <w:color w:val="auto"/>
          <w:sz w:val="32"/>
          <w:szCs w:val="32"/>
          <w:highlight w:val="none"/>
          <w:lang w:val="en-US" w:eastAsia="zh-CN"/>
        </w:rPr>
        <w:t>博山区行政审批服务局</w:t>
      </w:r>
      <w:r>
        <w:rPr>
          <w:rFonts w:hint="eastAsia" w:ascii="Times New Roman" w:hAnsi="Times New Roman" w:eastAsia="仿宋_GB2312" w:cs="Times New Roman"/>
          <w:b w:val="0"/>
          <w:bCs w:val="0"/>
          <w:strike w:val="0"/>
          <w:dstrike w:val="0"/>
          <w:color w:val="auto"/>
          <w:sz w:val="32"/>
          <w:szCs w:val="32"/>
          <w:lang w:val="en-US" w:eastAsia="zh-CN"/>
        </w:rPr>
        <w:t>负责。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eastAsia" w:ascii="Times New Roman" w:hAnsi="Times New Roman" w:eastAsia="黑体" w:cs="Times New Roman"/>
          <w:b w:val="0"/>
          <w:bCs w:val="0"/>
          <w:strike w:val="0"/>
          <w:dstrike w:val="0"/>
          <w:color w:val="auto"/>
          <w:sz w:val="32"/>
          <w:szCs w:val="32"/>
          <w:highlight w:val="none"/>
          <w:lang w:val="en-US" w:eastAsia="zh-CN"/>
        </w:rPr>
      </w:pPr>
      <w:r>
        <w:rPr>
          <w:rFonts w:hint="eastAsia" w:ascii="Times New Roman" w:hAnsi="Times New Roman" w:eastAsia="黑体" w:cs="Times New Roman"/>
          <w:b w:val="0"/>
          <w:bCs w:val="0"/>
          <w:strike w:val="0"/>
          <w:dstrike w:val="0"/>
          <w:color w:val="auto"/>
          <w:sz w:val="32"/>
          <w:szCs w:val="32"/>
          <w:highlight w:val="none"/>
          <w:lang w:val="en-US" w:eastAsia="zh-CN"/>
        </w:rPr>
        <w:t>三</w:t>
      </w:r>
      <w:r>
        <w:rPr>
          <w:rFonts w:hint="default" w:ascii="Times New Roman" w:hAnsi="Times New Roman" w:eastAsia="黑体" w:cs="Times New Roman"/>
          <w:b w:val="0"/>
          <w:bCs w:val="0"/>
          <w:strike w:val="0"/>
          <w:dstrike w:val="0"/>
          <w:color w:val="auto"/>
          <w:sz w:val="32"/>
          <w:szCs w:val="32"/>
          <w:highlight w:val="none"/>
          <w:lang w:val="en-US" w:eastAsia="zh-CN"/>
        </w:rPr>
        <w:t>、</w:t>
      </w:r>
      <w:r>
        <w:rPr>
          <w:rFonts w:hint="eastAsia" w:ascii="Times New Roman" w:hAnsi="Times New Roman" w:eastAsia="黑体" w:cs="Times New Roman"/>
          <w:b w:val="0"/>
          <w:bCs w:val="0"/>
          <w:strike w:val="0"/>
          <w:dstrike w:val="0"/>
          <w:color w:val="auto"/>
          <w:sz w:val="32"/>
          <w:szCs w:val="32"/>
          <w:highlight w:val="none"/>
          <w:lang w:val="en-US" w:eastAsia="zh-CN"/>
        </w:rPr>
        <w:t>办理地点（邮寄地址）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eastAsia" w:ascii="Times New Roman" w:hAnsi="Times New Roman" w:eastAsia="黑体" w:cs="Times New Roman"/>
          <w:b w:val="0"/>
          <w:bCs w:val="0"/>
          <w:strike w:val="0"/>
          <w:dstrike w:val="0"/>
          <w:color w:val="auto"/>
          <w:sz w:val="32"/>
          <w:szCs w:val="32"/>
          <w:highlight w:val="none"/>
          <w:lang w:val="en-US" w:eastAsia="zh-CN"/>
        </w:rPr>
      </w:pPr>
      <w:r>
        <w:rPr>
          <w:rFonts w:hint="eastAsia" w:ascii="仿宋_GB2312" w:hAnsi="仿宋_GB2312" w:eastAsia="仿宋_GB2312" w:cs="仿宋_GB2312"/>
          <w:b w:val="0"/>
          <w:bCs w:val="0"/>
          <w:strike w:val="0"/>
          <w:dstrike w:val="0"/>
          <w:color w:val="auto"/>
          <w:sz w:val="32"/>
          <w:szCs w:val="32"/>
          <w:highlight w:val="none"/>
          <w:lang w:val="en-US" w:eastAsia="zh-CN"/>
        </w:rPr>
        <w:t>博山区大观园路86号政务服务中心一楼B区45-47号窗口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eastAsia" w:ascii="Times New Roman" w:hAnsi="Times New Roman" w:eastAsia="黑体" w:cs="Times New Roman"/>
          <w:b w:val="0"/>
          <w:bCs w:val="0"/>
          <w:strike w:val="0"/>
          <w:dstrike w:val="0"/>
          <w:color w:val="auto"/>
          <w:sz w:val="32"/>
          <w:szCs w:val="32"/>
          <w:highlight w:val="none"/>
          <w:lang w:val="en-US" w:eastAsia="zh-CN"/>
        </w:rPr>
      </w:pPr>
      <w:r>
        <w:rPr>
          <w:rFonts w:hint="eastAsia" w:ascii="Times New Roman" w:hAnsi="Times New Roman" w:eastAsia="黑体" w:cs="Times New Roman"/>
          <w:b w:val="0"/>
          <w:bCs w:val="0"/>
          <w:strike w:val="0"/>
          <w:dstrike w:val="0"/>
          <w:color w:val="auto"/>
          <w:sz w:val="32"/>
          <w:szCs w:val="32"/>
          <w:highlight w:val="none"/>
          <w:lang w:val="en-US" w:eastAsia="zh-CN"/>
        </w:rPr>
        <w:t>四、办理方式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eastAsia" w:ascii="仿宋_GB2312" w:hAnsi="仿宋_GB2312" w:eastAsia="仿宋_GB2312" w:cs="仿宋_GB2312"/>
          <w:b w:val="0"/>
          <w:bCs w:val="0"/>
          <w:strike w:val="0"/>
          <w:dstrike w:val="0"/>
          <w:color w:val="auto"/>
          <w:sz w:val="32"/>
          <w:szCs w:val="32"/>
          <w:highlight w:val="none"/>
          <w:lang w:val="en-US" w:eastAsia="zh-CN"/>
        </w:rPr>
      </w:pPr>
      <w:r>
        <w:rPr>
          <w:rFonts w:hint="eastAsia" w:ascii="仿宋_GB2312" w:hAnsi="仿宋_GB2312" w:eastAsia="仿宋_GB2312" w:cs="仿宋_GB2312"/>
          <w:b w:val="0"/>
          <w:bCs w:val="0"/>
          <w:strike w:val="0"/>
          <w:dstrike w:val="0"/>
          <w:color w:val="auto"/>
          <w:sz w:val="32"/>
          <w:szCs w:val="32"/>
          <w:highlight w:val="none"/>
          <w:lang w:val="en-US" w:eastAsia="zh-CN"/>
        </w:rPr>
        <w:t>网上办理、现场办理或邮寄材料申请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eastAsia" w:ascii="Times New Roman" w:hAnsi="Times New Roman" w:eastAsia="黑体" w:cs="Times New Roman"/>
          <w:b w:val="0"/>
          <w:bCs w:val="0"/>
          <w:strike w:val="0"/>
          <w:dstrike w:val="0"/>
          <w:color w:val="auto"/>
          <w:sz w:val="32"/>
          <w:szCs w:val="32"/>
          <w:highlight w:val="none"/>
          <w:lang w:val="en-US" w:eastAsia="zh-CN"/>
        </w:rPr>
      </w:pPr>
      <w:r>
        <w:rPr>
          <w:rFonts w:hint="eastAsia" w:ascii="Times New Roman" w:hAnsi="Times New Roman" w:eastAsia="黑体" w:cs="Times New Roman"/>
          <w:b w:val="0"/>
          <w:bCs w:val="0"/>
          <w:strike w:val="0"/>
          <w:dstrike w:val="0"/>
          <w:color w:val="auto"/>
          <w:sz w:val="32"/>
          <w:szCs w:val="32"/>
          <w:highlight w:val="none"/>
          <w:lang w:val="en-US" w:eastAsia="zh-CN"/>
        </w:rPr>
        <w:t>五、咨询投诉电话</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黑体" w:cs="Times New Roman"/>
          <w:b w:val="0"/>
          <w:bCs w:val="0"/>
          <w:strike w:val="0"/>
          <w:dstrike w:val="0"/>
          <w:color w:val="auto"/>
          <w:sz w:val="32"/>
          <w:szCs w:val="32"/>
          <w:highlight w:val="none"/>
          <w:lang w:val="en-US" w:eastAsia="zh-CN"/>
        </w:rPr>
      </w:pPr>
      <w:r>
        <w:rPr>
          <w:rFonts w:hint="eastAsia" w:ascii="Times New Roman" w:hAnsi="Times New Roman" w:eastAsia="黑体" w:cs="Times New Roman"/>
          <w:b w:val="0"/>
          <w:bCs w:val="0"/>
          <w:strike w:val="0"/>
          <w:dstrike w:val="0"/>
          <w:color w:val="auto"/>
          <w:sz w:val="32"/>
          <w:szCs w:val="32"/>
          <w:highlight w:val="none"/>
          <w:lang w:val="en-US" w:eastAsia="zh-CN"/>
        </w:rPr>
        <w:t>0533-4910817</w:t>
      </w:r>
    </w:p>
    <w:p>
      <w:pPr>
        <w:spacing w:line="560" w:lineRule="exact"/>
        <w:ind w:firstLine="640" w:firstLineChars="200"/>
        <w:outlineLvl w:val="1"/>
        <w:rPr>
          <w:rFonts w:ascii="Times New Roman" w:hAnsi="Times New Roman" w:eastAsia="黑体"/>
          <w:sz w:val="32"/>
          <w:szCs w:val="32"/>
        </w:rPr>
      </w:pPr>
      <w:r>
        <w:rPr>
          <w:rFonts w:hint="eastAsia" w:ascii="Times New Roman" w:hAnsi="Times New Roman" w:eastAsia="黑体"/>
          <w:sz w:val="32"/>
          <w:szCs w:val="32"/>
          <w:lang w:val="en-US" w:eastAsia="zh-CN"/>
        </w:rPr>
        <w:t>六</w:t>
      </w:r>
      <w:r>
        <w:rPr>
          <w:rFonts w:ascii="Times New Roman" w:hAnsi="Times New Roman" w:eastAsia="黑体"/>
          <w:sz w:val="32"/>
          <w:szCs w:val="32"/>
        </w:rPr>
        <w:t>、</w:t>
      </w:r>
      <w:r>
        <w:rPr>
          <w:rFonts w:hint="eastAsia" w:ascii="Times New Roman" w:hAnsi="Times New Roman" w:eastAsia="黑体"/>
          <w:sz w:val="32"/>
          <w:szCs w:val="32"/>
        </w:rPr>
        <w:t>办理</w:t>
      </w:r>
      <w:r>
        <w:rPr>
          <w:rFonts w:ascii="Times New Roman" w:hAnsi="Times New Roman" w:eastAsia="黑体"/>
          <w:sz w:val="32"/>
          <w:szCs w:val="32"/>
        </w:rPr>
        <w:t>条件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2"/>
        <w:rPr>
          <w:rFonts w:hint="default" w:ascii="Times New Roman" w:hAnsi="Times New Roman" w:eastAsia="仿宋_GB2312" w:cs="Times New Roman"/>
          <w:b/>
          <w:bCs/>
          <w:strike w:val="0"/>
          <w:dstrike w:val="0"/>
          <w:color w:val="auto"/>
          <w:sz w:val="32"/>
          <w:szCs w:val="32"/>
          <w:lang w:val="en-US" w:eastAsia="zh-CN"/>
        </w:rPr>
      </w:pPr>
      <w:r>
        <w:rPr>
          <w:rFonts w:hint="default" w:ascii="Times New Roman" w:hAnsi="Times New Roman" w:eastAsia="仿宋_GB2312" w:cs="Times New Roman"/>
          <w:b/>
          <w:bCs/>
          <w:strike w:val="0"/>
          <w:dstrike w:val="0"/>
          <w:color w:val="auto"/>
          <w:sz w:val="32"/>
          <w:szCs w:val="32"/>
          <w:lang w:val="en-US" w:eastAsia="zh-CN"/>
        </w:rPr>
        <w:t>1.准予</w:t>
      </w:r>
      <w:r>
        <w:rPr>
          <w:rFonts w:hint="eastAsia" w:ascii="Times New Roman" w:hAnsi="Times New Roman" w:eastAsia="仿宋_GB2312" w:cs="Times New Roman"/>
          <w:b/>
          <w:bCs/>
          <w:strike w:val="0"/>
          <w:dstrike w:val="0"/>
          <w:color w:val="auto"/>
          <w:sz w:val="32"/>
          <w:szCs w:val="32"/>
          <w:lang w:val="en-US" w:eastAsia="zh-CN"/>
        </w:rPr>
        <w:t>办理</w:t>
      </w:r>
      <w:r>
        <w:rPr>
          <w:rFonts w:hint="default" w:ascii="Times New Roman" w:hAnsi="Times New Roman" w:eastAsia="仿宋_GB2312" w:cs="Times New Roman"/>
          <w:b/>
          <w:bCs/>
          <w:strike w:val="0"/>
          <w:dstrike w:val="0"/>
          <w:color w:val="auto"/>
          <w:sz w:val="32"/>
          <w:szCs w:val="32"/>
          <w:lang w:val="en-US" w:eastAsia="zh-CN"/>
        </w:rPr>
        <w:t>的条件</w:t>
      </w:r>
      <w:r>
        <w:rPr>
          <w:rFonts w:hint="eastAsia" w:ascii="Times New Roman" w:hAnsi="Times New Roman" w:eastAsia="仿宋_GB2312" w:cs="Times New Roman"/>
          <w:b/>
          <w:bCs/>
          <w:strike w:val="0"/>
          <w:dstrike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 xml:space="preserve">申请食品生产许可，应当符合下列条件： </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具有与生产的食品品种、数量相适应的食品原料处理和食品加工、包装、贮存等场所，保持该场所环境整洁，并与有毒、有害场所以及其他污染源保持规定的距离；</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 xml:space="preserve">具有与生产的食品品种、数量相适应的生产设备或者设施，有相应的消毒、更衣、盥洗、采光、照明、通风、防腐、防尘、防蝇、防鼠、防虫、洗涤以及处理废水、存放垃圾和废弃物的设备或者设施；保健食品生产工艺有原料提取、纯化等前处理工序的，需要具备与生产的品种、数量相适应的原料前处理设备或者设施； </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 xml:space="preserve">有专职或者兼职的食品安全专业技术人员、食品安全管理人员和保证食品安全的规章制度； </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 xml:space="preserve">具有合理的设备布局和工艺流程，防止待加工食品与直接入口食品、原料与成品交叉污染，避免食品接触有毒物、不洁物；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320" w:firstLineChars="1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（五）法律、法规规定的其他条件。</w:t>
      </w:r>
    </w:p>
    <w:p>
      <w:pPr>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textAlignment w:val="auto"/>
        <w:rPr>
          <w:rFonts w:hint="eastAsia" w:ascii="Times New Roman" w:hAnsi="Times New Roman" w:eastAsia="仿宋_GB2312" w:cs="Times New Roman"/>
          <w:b/>
          <w:bCs/>
          <w:strike w:val="0"/>
          <w:dstrike w:val="0"/>
          <w:color w:val="auto"/>
          <w:sz w:val="32"/>
          <w:szCs w:val="32"/>
          <w:lang w:val="en-US" w:eastAsia="zh-CN"/>
        </w:rPr>
      </w:pPr>
      <w:r>
        <w:rPr>
          <w:rFonts w:hint="default" w:ascii="Times New Roman" w:hAnsi="Times New Roman" w:eastAsia="仿宋_GB2312" w:cs="Times New Roman"/>
          <w:b/>
          <w:bCs/>
          <w:strike w:val="0"/>
          <w:dstrike w:val="0"/>
          <w:color w:val="auto"/>
          <w:sz w:val="32"/>
          <w:szCs w:val="32"/>
          <w:lang w:val="en-US" w:eastAsia="zh-CN"/>
        </w:rPr>
        <w:t>2.</w:t>
      </w:r>
      <w:r>
        <w:rPr>
          <w:rFonts w:hint="eastAsia" w:ascii="Times New Roman" w:hAnsi="Times New Roman" w:eastAsia="仿宋_GB2312" w:cs="Times New Roman"/>
          <w:b/>
          <w:bCs/>
          <w:strike w:val="0"/>
          <w:dstrike w:val="0"/>
          <w:color w:val="auto"/>
          <w:sz w:val="32"/>
          <w:szCs w:val="32"/>
          <w:lang w:val="en-US" w:eastAsia="zh-CN"/>
        </w:rPr>
        <w:t>申请人需要办理本事项的情形</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Times New Roman"/>
          <w:b w:val="0"/>
          <w:bCs w:val="0"/>
          <w:strike w:val="0"/>
          <w:dstrike w:val="0"/>
          <w:color w:val="auto"/>
          <w:sz w:val="32"/>
          <w:szCs w:val="32"/>
          <w:lang w:val="en-US" w:eastAsia="zh-CN"/>
        </w:rPr>
      </w:pPr>
      <w:r>
        <w:rPr>
          <w:rFonts w:hint="eastAsia" w:ascii="Times New Roman" w:hAnsi="Times New Roman" w:eastAsia="仿宋_GB2312" w:cs="Times New Roman"/>
          <w:b w:val="0"/>
          <w:bCs w:val="0"/>
          <w:strike w:val="0"/>
          <w:dstrike w:val="0"/>
          <w:color w:val="auto"/>
          <w:sz w:val="32"/>
          <w:szCs w:val="32"/>
          <w:highlight w:val="none"/>
          <w:lang w:val="en-US" w:eastAsia="zh-CN"/>
        </w:rPr>
        <w:t>已持有《食品生产许可证》的</w:t>
      </w:r>
      <w:r>
        <w:rPr>
          <w:rFonts w:hint="default" w:ascii="Times New Roman" w:hAnsi="Times New Roman" w:eastAsia="仿宋_GB2312" w:cs="Times New Roman"/>
          <w:b w:val="0"/>
          <w:bCs w:val="0"/>
          <w:strike w:val="0"/>
          <w:dstrike w:val="0"/>
          <w:color w:val="auto"/>
          <w:sz w:val="32"/>
          <w:szCs w:val="32"/>
          <w:highlight w:val="none"/>
          <w:lang w:val="en-US" w:eastAsia="zh-CN"/>
        </w:rPr>
        <w:t>企业法人,非法人企业,其他组织</w:t>
      </w:r>
      <w:r>
        <w:rPr>
          <w:rFonts w:hint="eastAsia" w:ascii="Times New Roman" w:hAnsi="Times New Roman" w:eastAsia="仿宋_GB2312" w:cs="Times New Roman"/>
          <w:b w:val="0"/>
          <w:bCs w:val="0"/>
          <w:strike w:val="0"/>
          <w:dstrike w:val="0"/>
          <w:color w:val="auto"/>
          <w:sz w:val="32"/>
          <w:szCs w:val="32"/>
          <w:highlight w:val="none"/>
          <w:lang w:val="en-US" w:eastAsia="zh-CN"/>
        </w:rPr>
        <w:t>拟变更相关事项的</w:t>
      </w:r>
      <w:r>
        <w:rPr>
          <w:rFonts w:hint="default" w:ascii="Times New Roman" w:hAnsi="Times New Roman" w:eastAsia="仿宋_GB2312" w:cs="Times New Roman"/>
          <w:b w:val="0"/>
          <w:bCs w:val="0"/>
          <w:strike w:val="0"/>
          <w:dstrike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黑体" w:cs="Times New Roman"/>
          <w:b w:val="0"/>
          <w:bCs w:val="0"/>
          <w:strike w:val="0"/>
          <w:dstrike w:val="0"/>
          <w:color w:val="auto"/>
          <w:sz w:val="32"/>
          <w:szCs w:val="32"/>
          <w:highlight w:val="yellow"/>
          <w:lang w:val="en-US" w:eastAsia="zh-CN"/>
        </w:rPr>
      </w:pPr>
      <w:r>
        <w:rPr>
          <w:rFonts w:hint="eastAsia" w:ascii="Times New Roman" w:hAnsi="Times New Roman" w:eastAsia="黑体" w:cs="Times New Roman"/>
          <w:b w:val="0"/>
          <w:bCs w:val="0"/>
          <w:strike w:val="0"/>
          <w:dstrike w:val="0"/>
          <w:color w:val="auto"/>
          <w:sz w:val="32"/>
          <w:szCs w:val="32"/>
          <w:lang w:val="en-US" w:eastAsia="zh-CN"/>
        </w:rPr>
        <w:t>七</w:t>
      </w:r>
      <w:r>
        <w:rPr>
          <w:rFonts w:hint="default" w:ascii="Times New Roman" w:hAnsi="Times New Roman" w:eastAsia="黑体" w:cs="Times New Roman"/>
          <w:b w:val="0"/>
          <w:bCs w:val="0"/>
          <w:strike w:val="0"/>
          <w:dstrike w:val="0"/>
          <w:color w:val="auto"/>
          <w:sz w:val="32"/>
          <w:szCs w:val="32"/>
          <w:lang w:val="en-US" w:eastAsia="zh-CN"/>
        </w:rPr>
        <w:t>、申请材料</w:t>
      </w:r>
    </w:p>
    <w:tbl>
      <w:tblPr>
        <w:tblStyle w:val="12"/>
        <w:tblW w:w="9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0"/>
        <w:gridCol w:w="4050"/>
        <w:gridCol w:w="1545"/>
        <w:gridCol w:w="1335"/>
        <w:gridCol w:w="870"/>
        <w:gridCol w:w="1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序号</w:t>
            </w:r>
          </w:p>
        </w:tc>
        <w:tc>
          <w:tcPr>
            <w:tcW w:w="4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材料名称</w:t>
            </w:r>
          </w:p>
        </w:tc>
        <w:tc>
          <w:tcPr>
            <w:tcW w:w="15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材料形式</w:t>
            </w:r>
          </w:p>
        </w:tc>
        <w:tc>
          <w:tcPr>
            <w:tcW w:w="13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材料类型</w:t>
            </w:r>
          </w:p>
        </w:tc>
        <w:tc>
          <w:tcPr>
            <w:tcW w:w="8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材料份数</w:t>
            </w:r>
          </w:p>
        </w:tc>
        <w:tc>
          <w:tcPr>
            <w:tcW w:w="10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免提交方式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1</w:t>
            </w:r>
          </w:p>
        </w:tc>
        <w:tc>
          <w:tcPr>
            <w:tcW w:w="4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outlineLvl w:val="2"/>
              <w:rPr>
                <w:rFonts w:hint="default"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食品生产许可申请书</w:t>
            </w:r>
          </w:p>
        </w:tc>
        <w:tc>
          <w:tcPr>
            <w:tcW w:w="15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纸质版和电子版</w:t>
            </w:r>
          </w:p>
        </w:tc>
        <w:tc>
          <w:tcPr>
            <w:tcW w:w="13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表格类</w:t>
            </w:r>
          </w:p>
        </w:tc>
        <w:tc>
          <w:tcPr>
            <w:tcW w:w="8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kern w:val="2"/>
                <w:sz w:val="28"/>
                <w:szCs w:val="28"/>
                <w:vertAlign w:val="baseline"/>
                <w:lang w:val="en-US" w:eastAsia="zh-CN" w:bidi="ar-SA"/>
              </w:rPr>
              <w:t>1</w:t>
            </w:r>
          </w:p>
        </w:tc>
        <w:tc>
          <w:tcPr>
            <w:tcW w:w="10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6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2</w:t>
            </w:r>
          </w:p>
        </w:tc>
        <w:tc>
          <w:tcPr>
            <w:tcW w:w="4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outlineLvl w:val="2"/>
              <w:rPr>
                <w:rFonts w:hint="default"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生产设备布局图</w:t>
            </w:r>
          </w:p>
        </w:tc>
        <w:tc>
          <w:tcPr>
            <w:tcW w:w="15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4"/>
                <w:szCs w:val="24"/>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纸质版和电子版</w:t>
            </w:r>
          </w:p>
        </w:tc>
        <w:tc>
          <w:tcPr>
            <w:tcW w:w="13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eastAsia"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文本类</w:t>
            </w:r>
          </w:p>
        </w:tc>
        <w:tc>
          <w:tcPr>
            <w:tcW w:w="8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1</w:t>
            </w:r>
          </w:p>
        </w:tc>
        <w:tc>
          <w:tcPr>
            <w:tcW w:w="10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3</w:t>
            </w:r>
          </w:p>
        </w:tc>
        <w:tc>
          <w:tcPr>
            <w:tcW w:w="4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outlineLvl w:val="2"/>
              <w:rPr>
                <w:rFonts w:hint="default"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生产工艺流程图</w:t>
            </w:r>
          </w:p>
        </w:tc>
        <w:tc>
          <w:tcPr>
            <w:tcW w:w="15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4"/>
                <w:szCs w:val="24"/>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纸质版和电子版</w:t>
            </w:r>
          </w:p>
        </w:tc>
        <w:tc>
          <w:tcPr>
            <w:tcW w:w="13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文本类</w:t>
            </w:r>
          </w:p>
        </w:tc>
        <w:tc>
          <w:tcPr>
            <w:tcW w:w="8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1</w:t>
            </w:r>
          </w:p>
        </w:tc>
        <w:tc>
          <w:tcPr>
            <w:tcW w:w="10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4</w:t>
            </w:r>
          </w:p>
        </w:tc>
        <w:tc>
          <w:tcPr>
            <w:tcW w:w="4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outlineLvl w:val="2"/>
              <w:rPr>
                <w:rFonts w:hint="default" w:ascii="宋体" w:hAnsi="宋体" w:eastAsia="宋体" w:cs="宋体"/>
                <w:i w:val="0"/>
                <w:iCs w:val="0"/>
                <w:caps w:val="0"/>
                <w:color w:val="333333"/>
                <w:spacing w:val="0"/>
                <w:sz w:val="24"/>
                <w:szCs w:val="24"/>
                <w:shd w:val="clear" w:fill="FFFFFF"/>
                <w:lang w:val="en-US" w:eastAsia="zh-CN"/>
              </w:rPr>
            </w:pPr>
            <w:r>
              <w:rPr>
                <w:rFonts w:hint="default" w:ascii="宋体" w:hAnsi="宋体" w:eastAsia="宋体" w:cs="宋体"/>
                <w:i w:val="0"/>
                <w:iCs w:val="0"/>
                <w:caps w:val="0"/>
                <w:color w:val="333333"/>
                <w:spacing w:val="0"/>
                <w:sz w:val="24"/>
                <w:szCs w:val="24"/>
                <w:shd w:val="clear" w:fill="FFFFFF"/>
                <w:lang w:val="en-US" w:eastAsia="zh-CN"/>
              </w:rPr>
              <w:t>执行企业标准的，须提供经备案有效的企业标准原件（执行企业标准的)</w:t>
            </w:r>
          </w:p>
        </w:tc>
        <w:tc>
          <w:tcPr>
            <w:tcW w:w="15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4"/>
                <w:szCs w:val="24"/>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纸质版和电子版</w:t>
            </w:r>
          </w:p>
        </w:tc>
        <w:tc>
          <w:tcPr>
            <w:tcW w:w="13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文本类</w:t>
            </w:r>
          </w:p>
        </w:tc>
        <w:tc>
          <w:tcPr>
            <w:tcW w:w="8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1</w:t>
            </w:r>
          </w:p>
        </w:tc>
        <w:tc>
          <w:tcPr>
            <w:tcW w:w="10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5</w:t>
            </w:r>
          </w:p>
        </w:tc>
        <w:tc>
          <w:tcPr>
            <w:tcW w:w="4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outlineLvl w:val="2"/>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cs="宋体"/>
                <w:i w:val="0"/>
                <w:iCs w:val="0"/>
                <w:caps w:val="0"/>
                <w:color w:val="333333"/>
                <w:spacing w:val="0"/>
                <w:sz w:val="24"/>
                <w:szCs w:val="24"/>
                <w:shd w:val="clear" w:fill="FFFFFF"/>
                <w:lang w:val="en-US" w:eastAsia="zh-CN"/>
              </w:rPr>
              <w:t>变更前食品生产许可证</w:t>
            </w:r>
          </w:p>
        </w:tc>
        <w:tc>
          <w:tcPr>
            <w:tcW w:w="15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4"/>
                <w:szCs w:val="24"/>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纸质版</w:t>
            </w:r>
          </w:p>
        </w:tc>
        <w:tc>
          <w:tcPr>
            <w:tcW w:w="13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文本类</w:t>
            </w:r>
          </w:p>
        </w:tc>
        <w:tc>
          <w:tcPr>
            <w:tcW w:w="8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1</w:t>
            </w:r>
          </w:p>
        </w:tc>
        <w:tc>
          <w:tcPr>
            <w:tcW w:w="10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jc w:val="center"/>
        </w:trPr>
        <w:tc>
          <w:tcPr>
            <w:tcW w:w="6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6</w:t>
            </w:r>
          </w:p>
        </w:tc>
        <w:tc>
          <w:tcPr>
            <w:tcW w:w="4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outlineLvl w:val="2"/>
              <w:rPr>
                <w:rFonts w:hint="eastAsia" w:ascii="宋体" w:hAnsi="宋体" w:cs="宋体"/>
                <w:i w:val="0"/>
                <w:iCs w:val="0"/>
                <w:caps w:val="0"/>
                <w:color w:val="333333"/>
                <w:spacing w:val="0"/>
                <w:sz w:val="24"/>
                <w:szCs w:val="24"/>
                <w:shd w:val="clear" w:fill="FFFFFF"/>
                <w:lang w:val="en-US" w:eastAsia="zh-CN"/>
              </w:rPr>
            </w:pPr>
            <w:r>
              <w:rPr>
                <w:rFonts w:hint="eastAsia" w:ascii="宋体" w:hAnsi="宋体" w:cs="宋体"/>
                <w:i w:val="0"/>
                <w:iCs w:val="0"/>
                <w:caps w:val="0"/>
                <w:color w:val="333333"/>
                <w:spacing w:val="0"/>
                <w:sz w:val="24"/>
                <w:szCs w:val="24"/>
                <w:shd w:val="clear" w:fill="FFFFFF"/>
                <w:lang w:val="en-US" w:eastAsia="zh-CN"/>
              </w:rPr>
              <w:t>产业政策证明（新增产品列入《产业结构调整指导目录》中限制类的需提供）</w:t>
            </w:r>
          </w:p>
        </w:tc>
        <w:tc>
          <w:tcPr>
            <w:tcW w:w="15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eastAsia"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纸质版</w:t>
            </w:r>
          </w:p>
        </w:tc>
        <w:tc>
          <w:tcPr>
            <w:tcW w:w="13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eastAsia"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文本类</w:t>
            </w:r>
          </w:p>
        </w:tc>
        <w:tc>
          <w:tcPr>
            <w:tcW w:w="8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1</w:t>
            </w:r>
          </w:p>
        </w:tc>
        <w:tc>
          <w:tcPr>
            <w:tcW w:w="10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6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7</w:t>
            </w:r>
          </w:p>
        </w:tc>
        <w:tc>
          <w:tcPr>
            <w:tcW w:w="4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outlineLvl w:val="2"/>
              <w:rPr>
                <w:rFonts w:hint="eastAsia" w:ascii="宋体" w:hAnsi="宋体" w:cs="宋体"/>
                <w:i w:val="0"/>
                <w:iCs w:val="0"/>
                <w:caps w:val="0"/>
                <w:color w:val="333333"/>
                <w:spacing w:val="0"/>
                <w:sz w:val="24"/>
                <w:szCs w:val="24"/>
                <w:shd w:val="clear" w:fill="FFFFFF"/>
                <w:lang w:val="en-US" w:eastAsia="zh-CN"/>
              </w:rPr>
            </w:pPr>
            <w:r>
              <w:rPr>
                <w:rFonts w:hint="eastAsia" w:ascii="宋体" w:hAnsi="宋体" w:cs="宋体"/>
                <w:i w:val="0"/>
                <w:iCs w:val="0"/>
                <w:caps w:val="0"/>
                <w:color w:val="333333"/>
                <w:spacing w:val="0"/>
                <w:sz w:val="24"/>
                <w:szCs w:val="24"/>
                <w:shd w:val="clear" w:fill="FFFFFF"/>
                <w:lang w:val="en-US" w:eastAsia="zh-CN"/>
              </w:rPr>
              <w:t>地址名称变更证明(仅地址名称变更需要提供）</w:t>
            </w:r>
          </w:p>
        </w:tc>
        <w:tc>
          <w:tcPr>
            <w:tcW w:w="15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eastAsia"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纸质版</w:t>
            </w:r>
          </w:p>
        </w:tc>
        <w:tc>
          <w:tcPr>
            <w:tcW w:w="13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eastAsia"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文本类</w:t>
            </w:r>
          </w:p>
        </w:tc>
        <w:tc>
          <w:tcPr>
            <w:tcW w:w="8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eastAsia"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1</w:t>
            </w:r>
          </w:p>
        </w:tc>
        <w:tc>
          <w:tcPr>
            <w:tcW w:w="10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4"/>
                <w:szCs w:val="24"/>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黑体" w:cs="Times New Roman"/>
          <w:b w:val="0"/>
          <w:bCs w:val="0"/>
          <w:strike w:val="0"/>
          <w:dstrike w:val="0"/>
          <w:color w:val="auto"/>
          <w:sz w:val="32"/>
          <w:szCs w:val="32"/>
          <w:lang w:val="en-US" w:eastAsia="zh-CN"/>
        </w:rPr>
      </w:pPr>
      <w:r>
        <w:rPr>
          <w:rFonts w:hint="eastAsia" w:ascii="Times New Roman" w:hAnsi="Times New Roman" w:eastAsia="黑体" w:cs="Times New Roman"/>
          <w:b w:val="0"/>
          <w:bCs w:val="0"/>
          <w:strike w:val="0"/>
          <w:dstrike w:val="0"/>
          <w:color w:val="auto"/>
          <w:sz w:val="32"/>
          <w:szCs w:val="32"/>
          <w:lang w:val="en-US" w:eastAsia="zh-CN"/>
        </w:rPr>
        <w:t>八、办理</w:t>
      </w:r>
      <w:r>
        <w:rPr>
          <w:rFonts w:hint="default" w:ascii="Times New Roman" w:hAnsi="Times New Roman" w:eastAsia="黑体" w:cs="Times New Roman"/>
          <w:b w:val="0"/>
          <w:bCs w:val="0"/>
          <w:strike w:val="0"/>
          <w:dstrike w:val="0"/>
          <w:color w:val="auto"/>
          <w:sz w:val="32"/>
          <w:szCs w:val="32"/>
          <w:lang w:val="en-US" w:eastAsia="zh-CN"/>
        </w:rPr>
        <w:t>程序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left"/>
        <w:textAlignment w:val="auto"/>
        <w:rPr>
          <w:rFonts w:hint="eastAsia"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lang w:val="en-US" w:eastAsia="zh-CN"/>
        </w:rPr>
        <w:t>.</w:t>
      </w:r>
      <w:r>
        <w:rPr>
          <w:rFonts w:hint="eastAsia" w:ascii="Times New Roman" w:hAnsi="Times New Roman" w:eastAsia="仿宋_GB2312" w:cs="Times New Roman"/>
          <w:b/>
          <w:bCs/>
          <w:color w:val="auto"/>
          <w:sz w:val="32"/>
          <w:szCs w:val="32"/>
          <w:highlight w:val="none"/>
          <w:lang w:val="en-US" w:eastAsia="zh-CN"/>
        </w:rPr>
        <w:t>提出申请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320" w:firstLineChars="100"/>
        <w:jc w:val="left"/>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申请人按照申请材料目录要求准备好申请材料，现场或邮寄方式将申请材料提交至所在区县行政审批服务局受理窗口。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left"/>
        <w:textAlignment w:val="auto"/>
        <w:rPr>
          <w:rFonts w:hint="default" w:ascii="Times New Roman" w:hAnsi="Times New Roman" w:eastAsia="仿宋_GB2312" w:cs="Times New Roman"/>
          <w:b/>
          <w:bCs/>
          <w:color w:val="auto"/>
          <w:sz w:val="32"/>
          <w:szCs w:val="32"/>
          <w:highlight w:val="none"/>
        </w:rPr>
      </w:pPr>
      <w:r>
        <w:rPr>
          <w:rFonts w:hint="eastAsia" w:ascii="Times New Roman" w:hAnsi="Times New Roman" w:eastAsia="仿宋_GB2312" w:cs="Times New Roman"/>
          <w:b/>
          <w:bCs/>
          <w:strike w:val="0"/>
          <w:dstrike w:val="0"/>
          <w:color w:val="auto"/>
          <w:sz w:val="32"/>
          <w:szCs w:val="32"/>
          <w:highlight w:val="none"/>
          <w:lang w:val="en-US" w:eastAsia="zh-CN"/>
        </w:rPr>
        <w:t>2.</w:t>
      </w:r>
      <w:r>
        <w:rPr>
          <w:rFonts w:hint="default" w:ascii="Times New Roman" w:hAnsi="Times New Roman" w:eastAsia="仿宋_GB2312" w:cs="Times New Roman"/>
          <w:b/>
          <w:bCs/>
          <w:strike w:val="0"/>
          <w:dstrike w:val="0"/>
          <w:color w:val="auto"/>
          <w:sz w:val="32"/>
          <w:szCs w:val="32"/>
          <w:highlight w:val="none"/>
          <w:lang w:val="en-US" w:eastAsia="zh-CN"/>
        </w:rPr>
        <w:t>审批机构</w:t>
      </w:r>
      <w:r>
        <w:rPr>
          <w:rFonts w:hint="eastAsia" w:ascii="Times New Roman" w:hAnsi="Times New Roman" w:eastAsia="仿宋_GB2312" w:cs="Times New Roman"/>
          <w:b/>
          <w:bCs/>
          <w:strike w:val="0"/>
          <w:dstrike w:val="0"/>
          <w:color w:val="auto"/>
          <w:sz w:val="32"/>
          <w:szCs w:val="32"/>
          <w:highlight w:val="none"/>
          <w:lang w:val="en-US" w:eastAsia="zh-CN"/>
        </w:rPr>
        <w:t>审查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trike w:val="0"/>
          <w:dstrike w:val="0"/>
          <w:color w:val="auto"/>
          <w:sz w:val="32"/>
          <w:szCs w:val="32"/>
          <w:highlight w:val="none"/>
        </w:rPr>
      </w:pPr>
      <w:r>
        <w:rPr>
          <w:rFonts w:hint="default" w:ascii="Times New Roman" w:hAnsi="Times New Roman" w:eastAsia="仿宋_GB2312" w:cs="Times New Roman"/>
          <w:b w:val="0"/>
          <w:bCs w:val="0"/>
          <w:color w:val="auto"/>
          <w:sz w:val="32"/>
          <w:szCs w:val="32"/>
          <w:highlight w:val="none"/>
          <w:lang w:eastAsia="zh-CN"/>
        </w:rPr>
        <w:t>窗口</w:t>
      </w:r>
      <w:r>
        <w:rPr>
          <w:rFonts w:hint="default" w:ascii="Times New Roman" w:hAnsi="Times New Roman" w:eastAsia="仿宋_GB2312" w:cs="Times New Roman"/>
          <w:b w:val="0"/>
          <w:bCs w:val="0"/>
          <w:color w:val="auto"/>
          <w:sz w:val="32"/>
          <w:szCs w:val="32"/>
          <w:highlight w:val="none"/>
        </w:rPr>
        <w:t>受理人主要审查</w:t>
      </w:r>
      <w:r>
        <w:rPr>
          <w:rFonts w:hint="eastAsia" w:ascii="Times New Roman" w:hAnsi="Times New Roman" w:eastAsia="仿宋_GB2312" w:cs="Times New Roman"/>
          <w:b w:val="0"/>
          <w:bCs w:val="0"/>
          <w:color w:val="auto"/>
          <w:sz w:val="32"/>
          <w:szCs w:val="32"/>
          <w:highlight w:val="none"/>
          <w:lang w:val="en-US" w:eastAsia="zh-CN"/>
        </w:rPr>
        <w:t>申请材料</w:t>
      </w:r>
      <w:r>
        <w:rPr>
          <w:rFonts w:hint="default" w:ascii="Times New Roman" w:hAnsi="Times New Roman" w:eastAsia="仿宋_GB2312" w:cs="Times New Roman"/>
          <w:b w:val="0"/>
          <w:bCs w:val="0"/>
          <w:color w:val="auto"/>
          <w:sz w:val="32"/>
          <w:szCs w:val="32"/>
          <w:highlight w:val="none"/>
        </w:rPr>
        <w:t>是否齐全、填写是否规范等。</w:t>
      </w:r>
      <w:r>
        <w:rPr>
          <w:rFonts w:hint="default" w:ascii="Times New Roman" w:hAnsi="Times New Roman" w:eastAsia="仿宋_GB2312" w:cs="Times New Roman"/>
          <w:b w:val="0"/>
          <w:bCs w:val="0"/>
          <w:strike w:val="0"/>
          <w:dstrike w:val="0"/>
          <w:color w:val="auto"/>
          <w:sz w:val="32"/>
          <w:szCs w:val="32"/>
          <w:highlight w:val="none"/>
          <w:lang w:eastAsia="zh-CN"/>
        </w:rPr>
        <w:t>窗口受</w:t>
      </w:r>
      <w:r>
        <w:rPr>
          <w:rFonts w:hint="default" w:ascii="Times New Roman" w:hAnsi="Times New Roman" w:eastAsia="仿宋_GB2312" w:cs="Times New Roman"/>
          <w:b w:val="0"/>
          <w:bCs w:val="0"/>
          <w:strike w:val="0"/>
          <w:dstrike w:val="0"/>
          <w:color w:val="auto"/>
          <w:sz w:val="32"/>
          <w:szCs w:val="32"/>
          <w:highlight w:val="none"/>
        </w:rPr>
        <w:t>理人当场发现申请材料不齐全或不符合法定形式的，能当场补正的告知申请人当场补正，并予以协助。不能当场补正的，做出补正材料通知单，列明需补正的材料内容、补正期限</w:t>
      </w:r>
      <w:r>
        <w:rPr>
          <w:rFonts w:hint="eastAsia" w:ascii="Times New Roman" w:hAnsi="Times New Roman" w:eastAsia="仿宋_GB2312" w:cs="Times New Roman"/>
          <w:b w:val="0"/>
          <w:bCs w:val="0"/>
          <w:strike w:val="0"/>
          <w:dstrike w:val="0"/>
          <w:color w:val="auto"/>
          <w:sz w:val="32"/>
          <w:szCs w:val="32"/>
          <w:highlight w:val="none"/>
          <w:lang w:eastAsia="zh-CN"/>
        </w:rPr>
        <w:t>，</w:t>
      </w:r>
      <w:r>
        <w:rPr>
          <w:rFonts w:hint="eastAsia" w:ascii="Times New Roman" w:hAnsi="Times New Roman" w:eastAsia="仿宋_GB2312" w:cs="Times New Roman"/>
          <w:b w:val="0"/>
          <w:bCs w:val="0"/>
          <w:strike w:val="0"/>
          <w:dstrike w:val="0"/>
          <w:color w:val="auto"/>
          <w:sz w:val="32"/>
          <w:szCs w:val="32"/>
          <w:highlight w:val="none"/>
          <w:lang w:val="en-US" w:eastAsia="zh-CN"/>
        </w:rPr>
        <w:t>并告知</w:t>
      </w:r>
      <w:r>
        <w:rPr>
          <w:rFonts w:hint="default" w:ascii="Times New Roman" w:hAnsi="Times New Roman" w:eastAsia="仿宋_GB2312" w:cs="Times New Roman"/>
          <w:b w:val="0"/>
          <w:bCs w:val="0"/>
          <w:strike w:val="0"/>
          <w:dstrike w:val="0"/>
          <w:color w:val="auto"/>
          <w:sz w:val="32"/>
          <w:szCs w:val="32"/>
          <w:highlight w:val="none"/>
        </w:rPr>
        <w:t>逾期不补正作退件处理的规定。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Times New Roman" w:hAnsi="Times New Roman" w:eastAsia="仿宋_GB2312" w:cs="Times New Roman"/>
          <w:b w:val="0"/>
          <w:bCs w:val="0"/>
          <w:color w:val="auto"/>
          <w:sz w:val="32"/>
          <w:szCs w:val="32"/>
          <w:highlight w:val="none"/>
          <w:lang w:eastAsia="zh-CN"/>
        </w:rPr>
        <w:t>申请材料审核要点：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①申请表。登录山东省食品生产许可管理系统（https://tysfrz.isdapp.shandong.gov.cn/jis-web/login?appMark=SHANDONGSHIPINGXIT）填写申请表，保存后打印，填写信息均合法、真实、有效、准确、完整，内容符合相关要求，并加盖公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auto"/>
          <w:sz w:val="32"/>
          <w:szCs w:val="32"/>
          <w:highlight w:val="yellow"/>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auto"/>
          <w:sz w:val="32"/>
          <w:szCs w:val="32"/>
          <w:highlight w:val="yellow"/>
          <w:lang w:val="en-US" w:eastAsia="zh-CN"/>
        </w:rPr>
      </w:pPr>
      <w:r>
        <w:rPr>
          <w:rFonts w:hint="eastAsia" w:ascii="黑体" w:hAnsi="黑体" w:eastAsia="黑体" w:cs="黑体"/>
          <w:b w:val="0"/>
          <w:bCs w:val="0"/>
          <w:color w:val="auto"/>
          <w:sz w:val="32"/>
          <w:szCs w:val="32"/>
          <w:highlight w:val="yellow"/>
          <w:lang w:val="en-US" w:eastAsia="zh-CN"/>
        </w:rPr>
        <w:t>样例：</w:t>
      </w:r>
    </w:p>
    <w:p>
      <w:pPr>
        <w:pStyle w:val="2"/>
        <w:rPr>
          <w:rFonts w:hint="eastAsia" w:ascii="黑体" w:hAnsi="黑体" w:eastAsia="黑体" w:cs="黑体"/>
          <w:b w:val="0"/>
          <w:bCs w:val="0"/>
          <w:color w:val="auto"/>
          <w:sz w:val="32"/>
          <w:szCs w:val="32"/>
          <w:highlight w:val="yellow"/>
          <w:lang w:val="en-US" w:eastAsia="zh-CN"/>
        </w:rPr>
      </w:pPr>
    </w:p>
    <w:p>
      <w:pPr>
        <w:rPr>
          <w:rFonts w:hint="eastAsia" w:ascii="黑体" w:hAnsi="黑体" w:eastAsia="黑体" w:cs="黑体"/>
          <w:b w:val="0"/>
          <w:bCs w:val="0"/>
          <w:color w:val="auto"/>
          <w:sz w:val="32"/>
          <w:szCs w:val="32"/>
          <w:highlight w:val="yellow"/>
          <w:lang w:val="en-US" w:eastAsia="zh-CN"/>
        </w:rPr>
      </w:pPr>
    </w:p>
    <w:p>
      <w:pPr>
        <w:pStyle w:val="2"/>
        <w:rPr>
          <w:rFonts w:hint="default"/>
          <w:lang w:val="en-US" w:eastAsia="zh-CN"/>
        </w:rPr>
      </w:pPr>
    </w:p>
    <w:p>
      <w:pPr>
        <w:keepNext w:val="0"/>
        <w:keepLines w:val="0"/>
        <w:widowControl/>
        <w:suppressLineNumbers w:val="0"/>
        <w:snapToGrid w:val="0"/>
        <w:spacing w:line="8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52"/>
          <w:szCs w:val="52"/>
        </w:rPr>
        <w:t>食品生产许可申请书</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tbl>
      <w:tblPr>
        <w:tblStyle w:val="1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802"/>
        <w:gridCol w:w="63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0" w:type="dxa"/>
            <w:bottom w:w="0" w:type="dxa"/>
            <w:right w:w="0" w:type="dxa"/>
          </w:tblCellMar>
        </w:tblPrEx>
        <w:trPr>
          <w:trHeight w:val="2751" w:hRule="atLeast"/>
        </w:trPr>
        <w:tc>
          <w:tcPr>
            <w:tcW w:w="280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p>
        </w:tc>
        <w:tc>
          <w:tcPr>
            <w:tcW w:w="637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0" w:type="dxa"/>
            <w:bottom w:w="0" w:type="dxa"/>
            <w:right w:w="0" w:type="dxa"/>
          </w:tblCellMar>
        </w:tblPrEx>
        <w:trPr>
          <w:trHeight w:val="70" w:hRule="atLeast"/>
        </w:trPr>
        <w:tc>
          <w:tcPr>
            <w:tcW w:w="280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right"/>
              <w:rPr>
                <w:rFonts w:hint="default" w:ascii="Times New Roman" w:hAnsi="Times New Roman" w:eastAsia="宋体" w:cs="Times New Roman"/>
                <w:kern w:val="0"/>
                <w:sz w:val="21"/>
                <w:szCs w:val="21"/>
              </w:rPr>
            </w:pPr>
            <w:r>
              <w:rPr>
                <w:rFonts w:hint="eastAsia" w:ascii="仿宋_GB2312" w:hAnsi="Times New Roman" w:eastAsia="仿宋_GB2312" w:cs="仿宋_GB2312"/>
                <w:kern w:val="0"/>
                <w:sz w:val="32"/>
                <w:szCs w:val="32"/>
              </w:rPr>
              <w:t>许可类别：</w:t>
            </w:r>
          </w:p>
        </w:tc>
        <w:tc>
          <w:tcPr>
            <w:tcW w:w="637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left"/>
              <w:rPr>
                <w:rFonts w:hint="default" w:ascii="Times New Roman" w:hAnsi="Times New Roman" w:eastAsia="宋体" w:cs="Times New Roman"/>
                <w:kern w:val="0"/>
                <w:sz w:val="21"/>
                <w:szCs w:val="21"/>
              </w:rPr>
            </w:pPr>
            <w:r>
              <w:rPr>
                <w:rFonts w:hint="default"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食品</w:t>
            </w:r>
          </w:p>
          <w:p>
            <w:pPr>
              <w:keepNext w:val="0"/>
              <w:keepLines w:val="0"/>
              <w:widowControl/>
              <w:suppressLineNumbers w:val="0"/>
              <w:snapToGrid w:val="0"/>
              <w:spacing w:line="600" w:lineRule="atLeast"/>
              <w:jc w:val="left"/>
              <w:rPr>
                <w:rFonts w:hint="default" w:ascii="Times New Roman" w:hAnsi="Times New Roman" w:eastAsia="宋体" w:cs="Times New Roman"/>
                <w:kern w:val="0"/>
                <w:sz w:val="21"/>
                <w:szCs w:val="21"/>
              </w:rPr>
            </w:pPr>
            <w:r>
              <w:rPr>
                <w:rFonts w:hint="default"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食品添加剂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0" w:type="dxa"/>
            <w:bottom w:w="0" w:type="dxa"/>
            <w:right w:w="0" w:type="dxa"/>
          </w:tblCellMar>
        </w:tblPrEx>
        <w:trPr>
          <w:trHeight w:val="70" w:hRule="atLeast"/>
        </w:trPr>
        <w:tc>
          <w:tcPr>
            <w:tcW w:w="280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righ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p>
        </w:tc>
        <w:tc>
          <w:tcPr>
            <w:tcW w:w="637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0" w:type="dxa"/>
            <w:bottom w:w="0" w:type="dxa"/>
            <w:right w:w="0" w:type="dxa"/>
          </w:tblCellMar>
        </w:tblPrEx>
        <w:trPr>
          <w:trHeight w:val="70" w:hRule="atLeast"/>
        </w:trPr>
        <w:tc>
          <w:tcPr>
            <w:tcW w:w="280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right"/>
              <w:rPr>
                <w:rFonts w:hint="default" w:ascii="Times New Roman" w:hAnsi="Times New Roman" w:eastAsia="宋体" w:cs="Times New Roman"/>
                <w:kern w:val="0"/>
                <w:sz w:val="21"/>
                <w:szCs w:val="21"/>
              </w:rPr>
            </w:pPr>
            <w:r>
              <w:rPr>
                <w:rFonts w:hint="eastAsia" w:ascii="仿宋_GB2312" w:hAnsi="Times New Roman" w:eastAsia="仿宋_GB2312" w:cs="仿宋_GB2312"/>
                <w:kern w:val="0"/>
                <w:sz w:val="32"/>
                <w:szCs w:val="32"/>
              </w:rPr>
              <w:t>申请事项：</w:t>
            </w:r>
          </w:p>
        </w:tc>
        <w:tc>
          <w:tcPr>
            <w:tcW w:w="637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left"/>
              <w:rPr>
                <w:rFonts w:hint="default" w:ascii="Times New Roman" w:hAnsi="Times New Roman" w:eastAsia="宋体" w:cs="Times New Roman"/>
                <w:kern w:val="0"/>
                <w:sz w:val="21"/>
                <w:szCs w:val="21"/>
              </w:rPr>
            </w:pPr>
            <w:r>
              <w:rPr>
                <w:rFonts w:hint="default"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首次申请</w:t>
            </w:r>
          </w:p>
          <w:p>
            <w:pPr>
              <w:keepNext w:val="0"/>
              <w:keepLines w:val="0"/>
              <w:widowControl/>
              <w:suppressLineNumbers w:val="0"/>
              <w:snapToGrid w:val="0"/>
              <w:spacing w:line="600" w:lineRule="atLeast"/>
              <w:jc w:val="left"/>
              <w:rPr>
                <w:rFonts w:hint="default" w:ascii="Times New Roman" w:hAnsi="Times New Roman" w:eastAsia="宋体" w:cs="Times New Roman"/>
                <w:kern w:val="0"/>
                <w:sz w:val="21"/>
                <w:szCs w:val="21"/>
              </w:rPr>
            </w:pPr>
            <w:r>
              <w:rPr>
                <w:rFonts w:hint="default" w:ascii="Times New Roman" w:hAnsi="Times New Roman" w:eastAsia="仿宋_GB2312" w:cs="Times New Roman"/>
                <w:kern w:val="0"/>
                <w:sz w:val="32"/>
                <w:szCs w:val="32"/>
              </w:rPr>
              <w:t>√</w:t>
            </w:r>
            <w:r>
              <w:drawing>
                <wp:anchor distT="0" distB="0" distL="114300" distR="114300" simplePos="0" relativeHeight="251660288" behindDoc="0" locked="0" layoutInCell="1" allowOverlap="1">
                  <wp:simplePos x="0" y="0"/>
                  <wp:positionH relativeFrom="column">
                    <wp:posOffset>1200150</wp:posOffset>
                  </wp:positionH>
                  <wp:positionV relativeFrom="paragraph">
                    <wp:posOffset>52705</wp:posOffset>
                  </wp:positionV>
                  <wp:extent cx="1678305" cy="1678305"/>
                  <wp:effectExtent l="0" t="0" r="17145" b="17145"/>
                  <wp:wrapNone/>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8"/>
                          <a:stretch>
                            <a:fillRect/>
                          </a:stretch>
                        </pic:blipFill>
                        <pic:spPr>
                          <a:xfrm>
                            <a:off x="0" y="0"/>
                            <a:ext cx="1678305" cy="1678305"/>
                          </a:xfrm>
                          <a:prstGeom prst="rect">
                            <a:avLst/>
                          </a:prstGeom>
                          <a:noFill/>
                          <a:ln>
                            <a:noFill/>
                          </a:ln>
                        </pic:spPr>
                      </pic:pic>
                    </a:graphicData>
                  </a:graphic>
                </wp:anchor>
              </w:drawing>
            </w:r>
            <w:r>
              <w:rPr>
                <w:rFonts w:hint="eastAsia" w:ascii="仿宋_GB2312" w:hAnsi="Times New Roman" w:eastAsia="仿宋_GB2312" w:cs="仿宋_GB2312"/>
                <w:kern w:val="0"/>
                <w:sz w:val="32"/>
                <w:szCs w:val="32"/>
              </w:rPr>
              <w:t>许可变更</w:t>
            </w:r>
          </w:p>
          <w:p>
            <w:pPr>
              <w:keepNext w:val="0"/>
              <w:keepLines w:val="0"/>
              <w:widowControl/>
              <w:suppressLineNumbers w:val="0"/>
              <w:snapToGrid w:val="0"/>
              <w:spacing w:line="600" w:lineRule="atLeast"/>
              <w:jc w:val="left"/>
              <w:rPr>
                <w:rFonts w:hint="default" w:ascii="Times New Roman" w:hAnsi="Times New Roman" w:eastAsia="宋体" w:cs="Times New Roman"/>
                <w:kern w:val="0"/>
                <w:sz w:val="21"/>
                <w:szCs w:val="21"/>
              </w:rPr>
            </w:pPr>
            <w:r>
              <w:rPr>
                <w:rFonts w:hint="default"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许可延续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0" w:type="dxa"/>
            <w:bottom w:w="0" w:type="dxa"/>
            <w:right w:w="0" w:type="dxa"/>
          </w:tblCellMar>
        </w:tblPrEx>
        <w:trPr>
          <w:trHeight w:val="70" w:hRule="atLeast"/>
        </w:trPr>
        <w:tc>
          <w:tcPr>
            <w:tcW w:w="280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p>
        </w:tc>
        <w:tc>
          <w:tcPr>
            <w:tcW w:w="637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0" w:type="dxa"/>
            <w:bottom w:w="0" w:type="dxa"/>
            <w:right w:w="0" w:type="dxa"/>
          </w:tblCellMar>
        </w:tblPrEx>
        <w:tc>
          <w:tcPr>
            <w:tcW w:w="280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right"/>
              <w:rPr>
                <w:rFonts w:hint="default" w:ascii="Times New Roman" w:hAnsi="Times New Roman" w:eastAsia="宋体" w:cs="Times New Roman"/>
                <w:kern w:val="0"/>
                <w:sz w:val="21"/>
                <w:szCs w:val="21"/>
              </w:rPr>
            </w:pPr>
            <w:r>
              <w:rPr>
                <w:rFonts w:hint="eastAsia" w:ascii="仿宋_GB2312" w:hAnsi="Times New Roman" w:eastAsia="仿宋_GB2312" w:cs="仿宋_GB2312"/>
                <w:kern w:val="0"/>
                <w:sz w:val="32"/>
                <w:szCs w:val="32"/>
              </w:rPr>
              <w:t>申请人名称：</w:t>
            </w:r>
          </w:p>
        </w:tc>
        <w:tc>
          <w:tcPr>
            <w:tcW w:w="637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r>
              <w:rPr>
                <w:rFonts w:hint="eastAsia" w:ascii="Times New Roman" w:hAnsi="Times New Roman" w:eastAsia="宋体" w:cs="Times New Roman"/>
                <w:kern w:val="0"/>
                <w:sz w:val="32"/>
                <w:szCs w:val="32"/>
                <w:lang w:eastAsia="zh-CN"/>
              </w:rPr>
              <w:t>淄博市</w:t>
            </w:r>
            <w:r>
              <w:rPr>
                <w:rFonts w:hint="eastAsia" w:ascii="Times New Roman" w:hAnsi="Times New Roman" w:eastAsia="宋体" w:cs="Times New Roman"/>
                <w:kern w:val="0"/>
                <w:sz w:val="32"/>
                <w:szCs w:val="32"/>
                <w:lang w:val="en-US" w:eastAsia="zh-CN"/>
              </w:rPr>
              <w:t>XXXXX</w:t>
            </w:r>
            <w:r>
              <w:rPr>
                <w:rFonts w:hint="eastAsia" w:ascii="宋体" w:hAnsi="宋体" w:eastAsia="宋体" w:cs="宋体"/>
                <w:kern w:val="0"/>
                <w:sz w:val="32"/>
                <w:szCs w:val="32"/>
              </w:rPr>
              <w:t>公司</w:t>
            </w:r>
            <w:r>
              <w:rPr>
                <w:rFonts w:hint="default" w:ascii="Times New Roman" w:hAnsi="Times New Roman" w:eastAsia="宋体" w:cs="Times New Roman"/>
                <w:kern w:val="0"/>
                <w:sz w:val="32"/>
                <w:szCs w:val="32"/>
              </w:rPr>
              <w:t xml:space="preserve">   </w:t>
            </w:r>
            <w:r>
              <w:rPr>
                <w:rFonts w:hint="eastAsia" w:ascii="仿宋_GB2312" w:hAnsi="Times New Roman" w:eastAsia="仿宋_GB2312" w:cs="仿宋_GB2312"/>
                <w:kern w:val="0"/>
                <w:sz w:val="32"/>
                <w:szCs w:val="32"/>
              </w:rPr>
              <w:t>（签字或盖章）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0" w:type="dxa"/>
            <w:bottom w:w="0" w:type="dxa"/>
            <w:right w:w="0" w:type="dxa"/>
          </w:tblCellMar>
        </w:tblPrEx>
        <w:tc>
          <w:tcPr>
            <w:tcW w:w="280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righ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p>
        </w:tc>
        <w:tc>
          <w:tcPr>
            <w:tcW w:w="637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0" w:type="dxa"/>
            <w:bottom w:w="0" w:type="dxa"/>
            <w:right w:w="0" w:type="dxa"/>
          </w:tblCellMar>
        </w:tblPrEx>
        <w:tc>
          <w:tcPr>
            <w:tcW w:w="280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right"/>
              <w:rPr>
                <w:rFonts w:hint="default" w:ascii="Times New Roman" w:hAnsi="Times New Roman" w:eastAsia="宋体" w:cs="Times New Roman"/>
                <w:kern w:val="0"/>
                <w:sz w:val="21"/>
                <w:szCs w:val="21"/>
              </w:rPr>
            </w:pPr>
            <w:r>
              <w:rPr>
                <w:rFonts w:hint="eastAsia" w:ascii="仿宋_GB2312" w:hAnsi="Times New Roman" w:eastAsia="仿宋_GB2312" w:cs="仿宋_GB2312"/>
                <w:kern w:val="0"/>
                <w:sz w:val="32"/>
                <w:szCs w:val="32"/>
              </w:rPr>
              <w:t>申请日期：</w:t>
            </w:r>
          </w:p>
        </w:tc>
        <w:tc>
          <w:tcPr>
            <w:tcW w:w="6372"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u w:val="single"/>
              </w:rPr>
              <w:t> 20</w:t>
            </w:r>
            <w:r>
              <w:rPr>
                <w:rFonts w:hint="eastAsia" w:ascii="Times New Roman" w:hAnsi="Times New Roman" w:eastAsia="宋体" w:cs="Times New Roman"/>
                <w:kern w:val="0"/>
                <w:sz w:val="32"/>
                <w:szCs w:val="32"/>
                <w:u w:val="single"/>
                <w:lang w:val="en-US" w:eastAsia="zh-CN"/>
              </w:rPr>
              <w:t>XX</w:t>
            </w:r>
            <w:r>
              <w:rPr>
                <w:rFonts w:hint="default" w:ascii="Times New Roman" w:hAnsi="Times New Roman" w:eastAsia="宋体" w:cs="Times New Roman"/>
                <w:kern w:val="0"/>
                <w:sz w:val="32"/>
                <w:szCs w:val="32"/>
                <w:u w:val="single"/>
              </w:rPr>
              <w:t xml:space="preserve">  </w:t>
            </w:r>
            <w:r>
              <w:rPr>
                <w:rFonts w:hint="eastAsia" w:ascii="仿宋_GB2312" w:hAnsi="Times New Roman" w:eastAsia="仿宋_GB2312" w:cs="仿宋_GB2312"/>
                <w:kern w:val="0"/>
                <w:sz w:val="32"/>
                <w:szCs w:val="32"/>
              </w:rPr>
              <w:t>年</w:t>
            </w:r>
            <w:r>
              <w:rPr>
                <w:rFonts w:hint="default" w:ascii="Times New Roman" w:hAnsi="Times New Roman" w:eastAsia="宋体" w:cs="Times New Roman"/>
                <w:kern w:val="0"/>
                <w:sz w:val="32"/>
                <w:szCs w:val="32"/>
                <w:u w:val="single"/>
              </w:rPr>
              <w:t> </w:t>
            </w:r>
            <w:r>
              <w:rPr>
                <w:rFonts w:hint="eastAsia" w:ascii="Times New Roman" w:hAnsi="Times New Roman" w:eastAsia="宋体" w:cs="Times New Roman"/>
                <w:kern w:val="0"/>
                <w:sz w:val="32"/>
                <w:szCs w:val="32"/>
                <w:u w:val="single"/>
                <w:lang w:val="en-US" w:eastAsia="zh-CN"/>
              </w:rPr>
              <w:t>X</w:t>
            </w:r>
            <w:r>
              <w:rPr>
                <w:rFonts w:hint="default" w:ascii="Times New Roman" w:hAnsi="Times New Roman" w:eastAsia="宋体" w:cs="Times New Roman"/>
                <w:kern w:val="0"/>
                <w:sz w:val="32"/>
                <w:szCs w:val="32"/>
                <w:u w:val="single"/>
              </w:rPr>
              <w:t> </w:t>
            </w:r>
            <w:r>
              <w:rPr>
                <w:rFonts w:hint="eastAsia" w:ascii="仿宋_GB2312" w:hAnsi="Times New Roman" w:eastAsia="仿宋_GB2312" w:cs="仿宋_GB2312"/>
                <w:kern w:val="0"/>
                <w:sz w:val="32"/>
                <w:szCs w:val="32"/>
              </w:rPr>
              <w:t>月</w:t>
            </w:r>
            <w:r>
              <w:rPr>
                <w:rFonts w:hint="default" w:ascii="Times New Roman" w:hAnsi="Times New Roman" w:eastAsia="宋体" w:cs="Times New Roman"/>
                <w:kern w:val="0"/>
                <w:sz w:val="32"/>
                <w:szCs w:val="32"/>
                <w:u w:val="single"/>
              </w:rPr>
              <w:t> </w:t>
            </w:r>
            <w:r>
              <w:rPr>
                <w:rFonts w:hint="eastAsia" w:ascii="Times New Roman" w:hAnsi="Times New Roman" w:eastAsia="宋体" w:cs="Times New Roman"/>
                <w:kern w:val="0"/>
                <w:sz w:val="32"/>
                <w:szCs w:val="32"/>
                <w:u w:val="single"/>
                <w:lang w:val="en-US" w:eastAsia="zh-CN"/>
              </w:rPr>
              <w:t>X</w:t>
            </w:r>
            <w:r>
              <w:rPr>
                <w:rFonts w:hint="default" w:ascii="Times New Roman" w:hAnsi="Times New Roman" w:eastAsia="宋体" w:cs="Times New Roman"/>
                <w:kern w:val="0"/>
                <w:sz w:val="32"/>
                <w:szCs w:val="32"/>
                <w:u w:val="single"/>
              </w:rPr>
              <w:t xml:space="preserve"> </w:t>
            </w:r>
            <w:r>
              <w:rPr>
                <w:rFonts w:hint="eastAsia" w:ascii="仿宋_GB2312" w:hAnsi="Times New Roman" w:eastAsia="仿宋_GB2312" w:cs="仿宋_GB2312"/>
                <w:kern w:val="0"/>
                <w:sz w:val="32"/>
                <w:szCs w:val="32"/>
              </w:rPr>
              <w:t>日</w:t>
            </w:r>
          </w:p>
        </w:tc>
      </w:tr>
    </w:tbl>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kern w:val="0"/>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kern w:val="0"/>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kern w:val="0"/>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kern w:val="0"/>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kern w:val="0"/>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kern w:val="0"/>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r>
        <w:rPr>
          <w:rFonts w:hint="default" w:ascii="Times New Roman" w:hAnsi="Times New Roman" w:eastAsia="宋体" w:cs="Times New Roman"/>
          <w:kern w:val="0"/>
          <w:sz w:val="21"/>
          <w:szCs w:val="21"/>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r>
        <w:rPr>
          <w:rFonts w:hint="eastAsia" w:ascii="黑体" w:hAnsi="宋体" w:eastAsia="黑体" w:cs="黑体"/>
          <w:color w:val="000000"/>
          <w:kern w:val="0"/>
          <w:sz w:val="30"/>
          <w:szCs w:val="30"/>
        </w:rPr>
        <w:t>一、申请人基本情况</w:t>
      </w:r>
      <w:r>
        <w:drawing>
          <wp:anchor distT="0" distB="0" distL="114300" distR="114300" simplePos="0" relativeHeight="251665408" behindDoc="0" locked="0" layoutInCell="1" allowOverlap="1">
            <wp:simplePos x="0" y="0"/>
            <wp:positionH relativeFrom="column">
              <wp:posOffset>4037330</wp:posOffset>
            </wp:positionH>
            <wp:positionV relativeFrom="paragraph">
              <wp:posOffset>-52705</wp:posOffset>
            </wp:positionV>
            <wp:extent cx="1678305" cy="1678305"/>
            <wp:effectExtent l="0" t="0" r="17145" b="17145"/>
            <wp:wrapNone/>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8"/>
                    <a:stretch>
                      <a:fillRect/>
                    </a:stretch>
                  </pic:blipFill>
                  <pic:spPr>
                    <a:xfrm>
                      <a:off x="0" y="0"/>
                      <a:ext cx="1678305" cy="1678305"/>
                    </a:xfrm>
                    <a:prstGeom prst="rect">
                      <a:avLst/>
                    </a:prstGeom>
                    <a:noFill/>
                    <a:ln>
                      <a:noFill/>
                    </a:ln>
                  </pic:spPr>
                </pic:pic>
              </a:graphicData>
            </a:graphic>
          </wp:anchor>
        </w:drawing>
      </w:r>
    </w:p>
    <w:tbl>
      <w:tblPr>
        <w:tblStyle w:val="11"/>
        <w:tblW w:w="0" w:type="auto"/>
        <w:tblInd w:w="10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022"/>
        <w:gridCol w:w="2635"/>
        <w:gridCol w:w="1589"/>
        <w:gridCol w:w="2853"/>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20" w:hRule="atLeast"/>
        </w:trPr>
        <w:tc>
          <w:tcPr>
            <w:tcW w:w="2022"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申请人名称</w:t>
            </w:r>
          </w:p>
        </w:tc>
        <w:tc>
          <w:tcPr>
            <w:tcW w:w="7077" w:type="dxa"/>
            <w:gridSpan w:val="3"/>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32"/>
                <w:szCs w:val="32"/>
              </w:rPr>
              <w:t> </w:t>
            </w:r>
            <w:r>
              <w:rPr>
                <w:rFonts w:hint="eastAsia" w:ascii="Times New Roman" w:hAnsi="Times New Roman" w:eastAsia="宋体" w:cs="Times New Roman"/>
                <w:kern w:val="0"/>
                <w:sz w:val="32"/>
                <w:szCs w:val="32"/>
                <w:lang w:eastAsia="zh-CN"/>
              </w:rPr>
              <w:t>淄博市</w:t>
            </w:r>
            <w:r>
              <w:rPr>
                <w:rFonts w:hint="eastAsia" w:ascii="Times New Roman" w:hAnsi="Times New Roman" w:eastAsia="宋体" w:cs="Times New Roman"/>
                <w:kern w:val="0"/>
                <w:sz w:val="32"/>
                <w:szCs w:val="32"/>
                <w:lang w:val="en-US" w:eastAsia="zh-CN"/>
              </w:rPr>
              <w:t>XXXXX</w:t>
            </w:r>
            <w:r>
              <w:rPr>
                <w:rFonts w:hint="eastAsia" w:ascii="宋体" w:hAnsi="宋体" w:eastAsia="宋体" w:cs="宋体"/>
                <w:kern w:val="0"/>
                <w:sz w:val="32"/>
                <w:szCs w:val="32"/>
              </w:rPr>
              <w:t>公司</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20" w:hRule="atLeast"/>
        </w:trPr>
        <w:tc>
          <w:tcPr>
            <w:tcW w:w="20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法定代表人</w:t>
            </w:r>
          </w:p>
          <w:p>
            <w:pPr>
              <w:keepNext w:val="0"/>
              <w:keepLines w:val="0"/>
              <w:widowControl/>
              <w:suppressLineNumbers w:val="0"/>
              <w:overflowPunct w:val="0"/>
              <w:topLinePunct/>
              <w:snapToGrid w:val="0"/>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（负责人）</w:t>
            </w:r>
          </w:p>
        </w:tc>
        <w:tc>
          <w:tcPr>
            <w:tcW w:w="7077"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XXX</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20" w:hRule="atLeast"/>
        </w:trPr>
        <w:tc>
          <w:tcPr>
            <w:tcW w:w="20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食品生产</w:t>
            </w:r>
          </w:p>
          <w:p>
            <w:pPr>
              <w:keepNext w:val="0"/>
              <w:keepLines w:val="0"/>
              <w:widowControl/>
              <w:suppressLineNumbers w:val="0"/>
              <w:overflowPunct w:val="0"/>
              <w:topLinePunct/>
              <w:snapToGrid w:val="0"/>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许可证编号</w:t>
            </w:r>
          </w:p>
        </w:tc>
        <w:tc>
          <w:tcPr>
            <w:tcW w:w="7077" w:type="dxa"/>
            <w:gridSpan w:val="3"/>
            <w:tcBorders>
              <w:top w:val="nil"/>
              <w:left w:val="nil"/>
              <w:bottom w:val="single" w:color="auto" w:sz="8" w:space="0"/>
              <w:right w:val="single" w:color="auto" w:sz="8" w:space="0"/>
            </w:tcBorders>
            <w:shd w:val="clear" w:color="auto" w:fill="auto"/>
            <w:tcMar>
              <w:left w:w="108" w:type="dxa"/>
              <w:right w:w="108" w:type="dxa"/>
            </w:tcMar>
            <w:vAlign w:val="bottom"/>
          </w:tcPr>
          <w:p>
            <w:pPr>
              <w:keepNext w:val="0"/>
              <w:keepLines w:val="0"/>
              <w:widowControl/>
              <w:suppressLineNumbers w:val="0"/>
              <w:overflowPunct w:val="0"/>
              <w:topLinePunct/>
              <w:snapToGrid w:val="0"/>
              <w:spacing w:line="600" w:lineRule="atLeast"/>
              <w:jc w:val="right"/>
              <w:rPr>
                <w:rFonts w:hint="default" w:ascii="Times New Roman" w:hAnsi="Times New Roman" w:eastAsia="宋体" w:cs="Times New Roman"/>
                <w:kern w:val="0"/>
                <w:sz w:val="21"/>
                <w:szCs w:val="21"/>
              </w:rPr>
            </w:pPr>
            <w:r>
              <w:rPr>
                <w:rFonts w:hint="eastAsia" w:ascii="宋体" w:hAnsi="宋体" w:cs="宋体"/>
                <w:kern w:val="0"/>
                <w:sz w:val="28"/>
                <w:szCs w:val="28"/>
                <w:lang w:val="en-US" w:eastAsia="zh-CN"/>
              </w:rPr>
              <w:t>SC***************</w:t>
            </w:r>
            <w:r>
              <w:rPr>
                <w:rFonts w:hint="eastAsia" w:ascii="宋体" w:hAnsi="宋体" w:eastAsia="宋体" w:cs="宋体"/>
                <w:kern w:val="0"/>
                <w:sz w:val="28"/>
                <w:szCs w:val="28"/>
              </w:rPr>
              <w:t>（变更、延续申请时填写）</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20" w:hRule="atLeast"/>
        </w:trPr>
        <w:tc>
          <w:tcPr>
            <w:tcW w:w="20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统一社会</w:t>
            </w:r>
          </w:p>
          <w:p>
            <w:pPr>
              <w:keepNext w:val="0"/>
              <w:keepLines w:val="0"/>
              <w:widowControl/>
              <w:suppressLineNumbers w:val="0"/>
              <w:overflowPunct w:val="0"/>
              <w:topLinePunct/>
              <w:snapToGrid w:val="0"/>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信用代码</w:t>
            </w:r>
          </w:p>
        </w:tc>
        <w:tc>
          <w:tcPr>
            <w:tcW w:w="7077"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XXXXXXXXXXXXXXXXXXX</w:t>
            </w:r>
            <w:r>
              <w:rPr>
                <w:rFonts w:hint="eastAsia" w:ascii="黑体" w:hAnsi="宋体" w:eastAsia="黑体" w:cs="黑体"/>
                <w:b/>
                <w:bCs/>
                <w:color w:val="00B0F0"/>
                <w:kern w:val="0"/>
                <w:sz w:val="28"/>
                <w:szCs w:val="28"/>
              </w:rPr>
              <w:t>与营业执照一致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20" w:hRule="atLeast"/>
        </w:trPr>
        <w:tc>
          <w:tcPr>
            <w:tcW w:w="20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住</w:t>
            </w:r>
            <w:r>
              <w:rPr>
                <w:rFonts w:hint="default" w:ascii="Times New Roman" w:hAnsi="Times New Roman" w:eastAsia="宋体" w:cs="Times New Roman"/>
                <w:kern w:val="0"/>
                <w:sz w:val="28"/>
                <w:szCs w:val="28"/>
              </w:rPr>
              <w:t xml:space="preserve">    </w:t>
            </w:r>
            <w:r>
              <w:rPr>
                <w:rFonts w:hint="eastAsia" w:ascii="宋体" w:hAnsi="宋体" w:eastAsia="宋体" w:cs="宋体"/>
                <w:kern w:val="0"/>
                <w:sz w:val="28"/>
                <w:szCs w:val="28"/>
              </w:rPr>
              <w:t>所</w:t>
            </w:r>
          </w:p>
        </w:tc>
        <w:tc>
          <w:tcPr>
            <w:tcW w:w="7077"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宋体" w:hAnsi="宋体" w:eastAsia="宋体" w:cs="宋体"/>
                <w:kern w:val="0"/>
                <w:sz w:val="28"/>
                <w:szCs w:val="28"/>
              </w:rPr>
              <w:t>山东省淄博市</w:t>
            </w:r>
            <w:r>
              <w:rPr>
                <w:rFonts w:hint="eastAsia" w:ascii="宋体" w:hAnsi="宋体" w:eastAsia="宋体" w:cs="宋体"/>
                <w:kern w:val="0"/>
                <w:sz w:val="28"/>
                <w:szCs w:val="28"/>
                <w:lang w:val="en-US" w:eastAsia="zh-CN"/>
              </w:rPr>
              <w:t>XXXXXXXXXXXXXXX</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20" w:hRule="atLeast"/>
        </w:trPr>
        <w:tc>
          <w:tcPr>
            <w:tcW w:w="20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生产地址</w:t>
            </w:r>
          </w:p>
        </w:tc>
        <w:tc>
          <w:tcPr>
            <w:tcW w:w="7077"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山东省淄博市</w:t>
            </w:r>
            <w:r>
              <w:rPr>
                <w:rFonts w:hint="eastAsia" w:ascii="宋体" w:hAnsi="宋体" w:eastAsia="宋体" w:cs="宋体"/>
                <w:kern w:val="0"/>
                <w:sz w:val="28"/>
                <w:szCs w:val="28"/>
                <w:lang w:val="en-US" w:eastAsia="zh-CN"/>
              </w:rPr>
              <w:t>XXXXXXXXXXXXXXX</w:t>
            </w:r>
            <w:r>
              <w:rPr>
                <w:rFonts w:hint="default" w:ascii="Times New Roman" w:hAnsi="Times New Roman" w:eastAsia="宋体" w:cs="Times New Roman"/>
                <w:kern w:val="0"/>
                <w:sz w:val="28"/>
                <w:szCs w:val="28"/>
              </w:rPr>
              <w:t xml:space="preserve">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20" w:hRule="atLeast"/>
        </w:trPr>
        <w:tc>
          <w:tcPr>
            <w:tcW w:w="20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联</w:t>
            </w:r>
            <w:r>
              <w:rPr>
                <w:rFonts w:hint="default" w:ascii="Times New Roman" w:hAnsi="Times New Roman" w:eastAsia="宋体" w:cs="Times New Roman"/>
                <w:kern w:val="0"/>
                <w:sz w:val="28"/>
                <w:szCs w:val="28"/>
              </w:rPr>
              <w:t xml:space="preserve"> </w:t>
            </w:r>
            <w:r>
              <w:rPr>
                <w:rFonts w:hint="eastAsia" w:ascii="宋体" w:hAnsi="宋体" w:eastAsia="宋体" w:cs="宋体"/>
                <w:kern w:val="0"/>
                <w:sz w:val="28"/>
                <w:szCs w:val="28"/>
              </w:rPr>
              <w:t>系</w:t>
            </w:r>
            <w:r>
              <w:rPr>
                <w:rFonts w:hint="default" w:ascii="Times New Roman" w:hAnsi="Times New Roman" w:eastAsia="宋体" w:cs="Times New Roman"/>
                <w:kern w:val="0"/>
                <w:sz w:val="28"/>
                <w:szCs w:val="28"/>
              </w:rPr>
              <w:t xml:space="preserve"> </w:t>
            </w:r>
            <w:r>
              <w:rPr>
                <w:rFonts w:hint="eastAsia" w:ascii="宋体" w:hAnsi="宋体" w:eastAsia="宋体" w:cs="宋体"/>
                <w:kern w:val="0"/>
                <w:sz w:val="28"/>
                <w:szCs w:val="28"/>
              </w:rPr>
              <w:t>人</w:t>
            </w:r>
          </w:p>
        </w:tc>
        <w:tc>
          <w:tcPr>
            <w:tcW w:w="263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XX</w:t>
            </w:r>
          </w:p>
        </w:tc>
        <w:tc>
          <w:tcPr>
            <w:tcW w:w="158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联系电话</w:t>
            </w:r>
          </w:p>
        </w:tc>
        <w:tc>
          <w:tcPr>
            <w:tcW w:w="285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8"/>
                <w:szCs w:val="28"/>
                <w:lang w:val="en-US" w:eastAsia="zh-CN"/>
              </w:rPr>
              <w:t>1XXXXXXX</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20" w:hRule="atLeast"/>
        </w:trPr>
        <w:tc>
          <w:tcPr>
            <w:tcW w:w="20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传</w:t>
            </w:r>
            <w:r>
              <w:rPr>
                <w:rFonts w:hint="default" w:ascii="Times New Roman" w:hAnsi="Times New Roman" w:eastAsia="宋体" w:cs="Times New Roman"/>
                <w:kern w:val="0"/>
                <w:sz w:val="28"/>
                <w:szCs w:val="28"/>
              </w:rPr>
              <w:t xml:space="preserve">    </w:t>
            </w:r>
            <w:r>
              <w:rPr>
                <w:rFonts w:hint="eastAsia" w:ascii="宋体" w:hAnsi="宋体" w:eastAsia="宋体" w:cs="宋体"/>
                <w:kern w:val="0"/>
                <w:sz w:val="28"/>
                <w:szCs w:val="28"/>
              </w:rPr>
              <w:t>真</w:t>
            </w:r>
          </w:p>
        </w:tc>
        <w:tc>
          <w:tcPr>
            <w:tcW w:w="263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w:t>
            </w:r>
          </w:p>
        </w:tc>
        <w:tc>
          <w:tcPr>
            <w:tcW w:w="158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电子邮件</w:t>
            </w:r>
          </w:p>
        </w:tc>
        <w:tc>
          <w:tcPr>
            <w:tcW w:w="285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XXXXXX</w:t>
            </w:r>
            <w:r>
              <w:rPr>
                <w:rFonts w:hint="default" w:ascii="Times New Roman" w:hAnsi="Times New Roman" w:eastAsia="宋体" w:cs="Times New Roman"/>
                <w:kern w:val="0"/>
                <w:sz w:val="28"/>
                <w:szCs w:val="28"/>
              </w:rPr>
              <w:t>@</w:t>
            </w:r>
            <w:r>
              <w:rPr>
                <w:rFonts w:hint="eastAsia" w:ascii="Times New Roman" w:hAnsi="Times New Roman" w:eastAsia="宋体" w:cs="Times New Roman"/>
                <w:kern w:val="0"/>
                <w:sz w:val="28"/>
                <w:szCs w:val="28"/>
                <w:lang w:val="en-US" w:eastAsia="zh-CN"/>
              </w:rPr>
              <w:t>XX</w:t>
            </w:r>
            <w:r>
              <w:rPr>
                <w:rFonts w:hint="default" w:ascii="Times New Roman" w:hAnsi="Times New Roman" w:eastAsia="宋体" w:cs="Times New Roman"/>
                <w:kern w:val="0"/>
                <w:sz w:val="28"/>
                <w:szCs w:val="28"/>
              </w:rPr>
              <w:t>.com</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20" w:hRule="atLeast"/>
        </w:trPr>
        <w:tc>
          <w:tcPr>
            <w:tcW w:w="20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变更事项</w:t>
            </w:r>
          </w:p>
        </w:tc>
        <w:tc>
          <w:tcPr>
            <w:tcW w:w="7077" w:type="dxa"/>
            <w:gridSpan w:val="3"/>
            <w:tcBorders>
              <w:top w:val="nil"/>
              <w:left w:val="nil"/>
              <w:bottom w:val="single" w:color="auto" w:sz="8" w:space="0"/>
              <w:right w:val="single" w:color="auto" w:sz="8" w:space="0"/>
            </w:tcBorders>
            <w:shd w:val="clear" w:color="auto" w:fill="auto"/>
            <w:tcMar>
              <w:left w:w="108" w:type="dxa"/>
              <w:right w:w="108" w:type="dxa"/>
            </w:tcMar>
            <w:vAlign w:val="bottom"/>
          </w:tcPr>
          <w:tbl>
            <w:tblPr>
              <w:tblStyle w:val="11"/>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393"/>
              <w:gridCol w:w="2726"/>
              <w:gridCol w:w="27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1000" w:type="pct"/>
                  <w:tcBorders>
                    <w:top w:val="nil"/>
                    <w:left w:val="nil"/>
                    <w:bottom w:val="nil"/>
                    <w:right w:val="nil"/>
                  </w:tcBorders>
                  <w:shd w:val="clear" w:color="auto" w:fill="auto"/>
                  <w:vAlign w:val="center"/>
                </w:tcPr>
                <w:p>
                  <w:pPr>
                    <w:keepNext w:val="0"/>
                    <w:keepLines w:val="0"/>
                    <w:widowControl/>
                    <w:suppressLineNumbers w:val="0"/>
                    <w:overflowPunct w:val="0"/>
                    <w:topLinePunc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变更事项</w:t>
                  </w:r>
                </w:p>
              </w:tc>
              <w:tc>
                <w:tcPr>
                  <w:tcW w:w="2000" w:type="pct"/>
                  <w:tcBorders>
                    <w:top w:val="nil"/>
                    <w:left w:val="nil"/>
                    <w:bottom w:val="nil"/>
                    <w:right w:val="nil"/>
                  </w:tcBorders>
                  <w:shd w:val="clear" w:color="auto" w:fill="auto"/>
                  <w:vAlign w:val="center"/>
                </w:tcPr>
                <w:p>
                  <w:pPr>
                    <w:keepNext w:val="0"/>
                    <w:keepLines w:val="0"/>
                    <w:widowControl/>
                    <w:suppressLineNumbers w:val="0"/>
                    <w:overflowPunct w:val="0"/>
                    <w:topLinePunc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变更前</w:t>
                  </w:r>
                </w:p>
              </w:tc>
              <w:tc>
                <w:tcPr>
                  <w:tcW w:w="2000" w:type="pct"/>
                  <w:tcBorders>
                    <w:top w:val="nil"/>
                    <w:left w:val="nil"/>
                    <w:bottom w:val="nil"/>
                    <w:right w:val="nil"/>
                  </w:tcBorders>
                  <w:shd w:val="clear" w:color="auto" w:fill="auto"/>
                  <w:vAlign w:val="center"/>
                </w:tcPr>
                <w:p>
                  <w:pPr>
                    <w:keepNext w:val="0"/>
                    <w:keepLines w:val="0"/>
                    <w:widowControl/>
                    <w:suppressLineNumbers w:val="0"/>
                    <w:overflowPunct w:val="0"/>
                    <w:topLinePunc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变更后</w:t>
                  </w:r>
                </w:p>
              </w:tc>
            </w:tr>
          </w:tbl>
          <w:p>
            <w:pPr>
              <w:keepNext w:val="0"/>
              <w:keepLines w:val="0"/>
              <w:widowControl/>
              <w:suppressLineNumbers w:val="0"/>
              <w:overflowPunct w:val="0"/>
              <w:topLinePunct/>
              <w:snapToGrid w:val="0"/>
              <w:spacing w:line="600" w:lineRule="atLeast"/>
              <w:jc w:val="righ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xml:space="preserve">              </w:t>
            </w:r>
            <w:r>
              <w:rPr>
                <w:rFonts w:hint="eastAsia" w:ascii="宋体" w:hAnsi="宋体" w:eastAsia="宋体" w:cs="宋体"/>
                <w:kern w:val="0"/>
                <w:sz w:val="28"/>
                <w:szCs w:val="28"/>
              </w:rPr>
              <w:t>（变更、延续申请时填写）</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1900" w:hRule="atLeast"/>
        </w:trPr>
        <w:tc>
          <w:tcPr>
            <w:tcW w:w="20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8"/>
                <w:szCs w:val="28"/>
              </w:rPr>
              <w:t>备</w:t>
            </w:r>
            <w:r>
              <w:rPr>
                <w:rFonts w:hint="default" w:ascii="Times New Roman" w:hAnsi="Times New Roman" w:eastAsia="宋体" w:cs="Times New Roman"/>
                <w:kern w:val="0"/>
                <w:sz w:val="28"/>
                <w:szCs w:val="28"/>
              </w:rPr>
              <w:t xml:space="preserve">  </w:t>
            </w:r>
            <w:r>
              <w:rPr>
                <w:rFonts w:hint="eastAsia" w:ascii="宋体" w:hAnsi="宋体" w:eastAsia="宋体" w:cs="宋体"/>
                <w:kern w:val="0"/>
                <w:sz w:val="28"/>
                <w:szCs w:val="28"/>
              </w:rPr>
              <w:t>注</w:t>
            </w:r>
          </w:p>
        </w:tc>
        <w:tc>
          <w:tcPr>
            <w:tcW w:w="7077"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w:t>
            </w:r>
          </w:p>
        </w:tc>
      </w:tr>
    </w:tbl>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0" w:firstLineChars="0"/>
        <w:jc w:val="center"/>
        <w:textAlignment w:val="auto"/>
        <w:rPr>
          <w:rFonts w:hint="eastAsia" w:ascii="黑体" w:hAnsi="宋体" w:eastAsia="黑体" w:cs="黑体"/>
          <w:color w:val="000000"/>
          <w:kern w:val="0"/>
          <w:sz w:val="30"/>
          <w:szCs w:val="30"/>
        </w:rPr>
      </w:pPr>
      <w:r>
        <w:drawing>
          <wp:anchor distT="0" distB="0" distL="114300" distR="114300" simplePos="0" relativeHeight="251669504" behindDoc="0" locked="0" layoutInCell="1" allowOverlap="1">
            <wp:simplePos x="0" y="0"/>
            <wp:positionH relativeFrom="column">
              <wp:posOffset>160655</wp:posOffset>
            </wp:positionH>
            <wp:positionV relativeFrom="paragraph">
              <wp:posOffset>-300355</wp:posOffset>
            </wp:positionV>
            <wp:extent cx="1678305" cy="1678305"/>
            <wp:effectExtent l="0" t="0" r="17145" b="17145"/>
            <wp:wrapNone/>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18"/>
                    <a:stretch>
                      <a:fillRect/>
                    </a:stretch>
                  </pic:blipFill>
                  <pic:spPr>
                    <a:xfrm>
                      <a:off x="0" y="0"/>
                      <a:ext cx="1678305" cy="1678305"/>
                    </a:xfrm>
                    <a:prstGeom prst="rect">
                      <a:avLst/>
                    </a:prstGeom>
                    <a:noFill/>
                    <a:ln>
                      <a:noFill/>
                    </a:ln>
                  </pic:spPr>
                </pic:pic>
              </a:graphicData>
            </a:graphic>
          </wp:anchor>
        </w:drawing>
      </w:r>
      <w:r>
        <w:rPr>
          <w:sz w:val="24"/>
        </w:rPr>
        <mc:AlternateContent>
          <mc:Choice Requires="wps">
            <w:drawing>
              <wp:anchor distT="0" distB="0" distL="114300" distR="114300" simplePos="0" relativeHeight="251664384" behindDoc="0" locked="0" layoutInCell="1" allowOverlap="1">
                <wp:simplePos x="0" y="0"/>
                <wp:positionH relativeFrom="column">
                  <wp:posOffset>3740150</wp:posOffset>
                </wp:positionH>
                <wp:positionV relativeFrom="paragraph">
                  <wp:posOffset>-283845</wp:posOffset>
                </wp:positionV>
                <wp:extent cx="2199640" cy="565150"/>
                <wp:effectExtent l="6350" t="6350" r="22860" b="304800"/>
                <wp:wrapNone/>
                <wp:docPr id="3" name="矩形标注 3"/>
                <wp:cNvGraphicFramePr/>
                <a:graphic xmlns:a="http://schemas.openxmlformats.org/drawingml/2006/main">
                  <a:graphicData uri="http://schemas.microsoft.com/office/word/2010/wordprocessingShape">
                    <wps:wsp>
                      <wps:cNvSpPr/>
                      <wps:spPr>
                        <a:xfrm>
                          <a:off x="0" y="0"/>
                          <a:ext cx="2199640" cy="565150"/>
                        </a:xfrm>
                        <a:prstGeom prst="wedgeRectCallout">
                          <a:avLst>
                            <a:gd name="adj1" fmla="val -44480"/>
                            <a:gd name="adj2" fmla="val 100505"/>
                          </a:avLst>
                        </a:prstGeom>
                        <a:solidFill>
                          <a:schemeClr val="bg1"/>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pPr>
                              <w:jc w:val="both"/>
                              <w:rPr>
                                <w:rFonts w:hint="default"/>
                                <w:color w:val="FFFFFF" w:themeColor="background1"/>
                                <w:highlight w:val="none"/>
                                <w:lang w:val="en-US" w:eastAsia="zh-CN"/>
                                <w14:textOutline w14:w="9525">
                                  <w14:solidFill>
                                    <w14:srgbClr w14:val="FF0000"/>
                                  </w14:solidFill>
                                  <w14:round/>
                                </w14:textOutline>
                                <w14:textFill>
                                  <w14:solidFill>
                                    <w14:schemeClr w14:val="bg1"/>
                                  </w14:solidFill>
                                </w14:textFill>
                              </w:rPr>
                            </w:pPr>
                            <w:r>
                              <w:rPr>
                                <w:rFonts w:hint="eastAsia"/>
                                <w:color w:val="FFFFFF" w:themeColor="background1"/>
                                <w:highlight w:val="none"/>
                                <w:lang w:val="en-US" w:eastAsia="zh-CN"/>
                                <w14:textOutline w14:w="9525">
                                  <w14:solidFill>
                                    <w14:srgbClr w14:val="FF0000"/>
                                  </w14:solidFill>
                                  <w14:round/>
                                </w14:textOutline>
                                <w14:textFill>
                                  <w14:solidFill>
                                    <w14:schemeClr w14:val="bg1"/>
                                  </w14:solidFill>
                                </w14:textFill>
                              </w:rPr>
                              <w:t>填写时填写时请参照《食品、食品添加剂分类目录》</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94.5pt;margin-top:-22.35pt;height:44.5pt;width:173.2pt;z-index:251664384;v-text-anchor:middle;mso-width-relative:page;mso-height-relative:page;" fillcolor="#FFFFFF [3212]" filled="t" stroked="t" coordsize="21600,21600" o:gfxdata="UEsDBAoAAAAAAIdO4kAAAAAAAAAAAAAAAAAEAAAAZHJzL1BLAwQUAAAACACHTuJA0U44N9kAAAAK&#10;AQAADwAAAGRycy9kb3ducmV2LnhtbE2PP0/DMBTEdyS+g/WQ2Fqn1P2TkJcOBSQ2msLC5sbGjoif&#10;Q+yk5dtjJhhPd7r7Xbm7uI5NegitJ4TFPAOmqfGqJYPw9vo02wILUZKSnSeN8K0D7Krrq1IWyp+p&#10;1tMxGpZKKBQSwcbYF5yHxmonw9z3mpL34QcnY5KD4WqQ51TuOn6XZWvuZEtpwcpe761uPo+jQzjU&#10;+5fNg6X143teGxMmOT2PX4i3N4vsHljUl/gXhl/8hA5VYjr5kVRgHcJqm6cvEWEmxAZYSuTLlQB2&#10;QhBiCbwq+f8L1Q9QSwMEFAAAAAgAh07iQKbTlwSvAgAAZAUAAA4AAABkcnMvZTJvRG9jLnhtbK1U&#10;zW4TMRC+I/EOlu/t7qZJf6JuqihREFJFKwri7HjtXSP/YTvZlBfgMYo4wZkzj0N5DcbeTZuWHnpg&#10;D94Zz3hmvm88Pj3bKInWzHlhdImL/RwjpqmphK5L/P7dYu8YIx+Irog0mpX4mnl8Nnn54rS1YzYw&#10;jZEVcwiCaD9ubYmbEOw4yzxtmCJ+31imwciNUySA6uqscqSF6Epmgzw/zFrjKusMZd7D7rwz4j6i&#10;e05Aw7mgbG7oSjEduqiOSRIAkm+E9XiSquWc0XDBuWcByRID0pBWSALyMq7Z5JSMa0dsI2hfAnlO&#10;CY8wKSI0JL0LNSeBoJUT/4RSgjrjDQ/71KisA5IYARRF/oibq4ZYlrAA1d7eke7/X1j6Zn3pkKhK&#10;fICRJgoa/ufmx+9f326/frn9+R0dRIZa68fgeGUvXa95ECPcDXcq/gEI2iRWr+9YZZuAKGwOipOT&#10;wyEQTsE2OhwVo0R7dn/aOh9eMaNQFErcsqpmb6F1MyKlWYVELFmf+5AYrvo6SfWxwIgrCQ1bE4n2&#10;hsPh8bajO06DXaciz0f5KIKC/H1MkLYVxATeSFEthJRJcfVyJh2CBCVepK8//MBNatTCMA2O8oiT&#10;wFhwuI4gKgvUel1jRGQN80aDS3AenPYPk+TwPZUkFjknvumKSRGiGxkrEWAkpVAlPo6Ht6elBpix&#10;eV27ohQ2y03fw6WprqH3znRD4S1dCMhwTny4JA5IBSjwToQLWLg0gM/0EkaNcZ+f2o/+cDnBilEL&#10;UwXYP62IYxjJ1xqu7UkxjDchJGU4OhqA4nYty12LXqmZAd6hzVBdEqN/kFuRO6M+wHMyjVnBRDSF&#10;3B3LvTIL3bTDg0TZdJrcYPQsCef6ytIYPFKozXQVDBch3oxIVMdOr8DwpQvTPxRxunf15HX/OE7+&#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CEF&#10;AABbQ29udGVudF9UeXBlc10ueG1sUEsBAhQACgAAAAAAh07iQAAAAAAAAAAAAAAAAAYAAAAAAAAA&#10;AAAQAAAAAwQAAF9yZWxzL1BLAQIUABQAAAAIAIdO4kCKFGY80QAAAJQBAAALAAAAAAAAAAEAIAAA&#10;ACcEAABfcmVscy8ucmVsc1BLAQIUAAoAAAAAAIdO4kAAAAAAAAAAAAAAAAAEAAAAAAAAAAAAEAAA&#10;AAAAAABkcnMvUEsBAhQAFAAAAAgAh07iQNFOODfZAAAACgEAAA8AAAAAAAAAAQAgAAAAIgAAAGRy&#10;cy9kb3ducmV2LnhtbFBLAQIUABQAAAAIAIdO4kCm05cErwIAAGQFAAAOAAAAAAAAAAEAIAAAACgB&#10;AABkcnMvZTJvRG9jLnhtbFBLBQYAAAAABgAGAFkBAABJBgAAAAA=&#10;" adj="1192,32509">
                <v:fill on="t" focussize="0,0"/>
                <v:stroke weight="1pt" color="#FF0000 [2404]" miterlimit="8" joinstyle="miter"/>
                <v:imagedata o:title=""/>
                <o:lock v:ext="edit" aspectratio="f"/>
                <v:textbox>
                  <w:txbxContent>
                    <w:p>
                      <w:pPr>
                        <w:jc w:val="both"/>
                        <w:rPr>
                          <w:rFonts w:hint="default"/>
                          <w:color w:val="FFFFFF" w:themeColor="background1"/>
                          <w:highlight w:val="none"/>
                          <w:lang w:val="en-US" w:eastAsia="zh-CN"/>
                          <w14:textOutline w14:w="9525">
                            <w14:solidFill>
                              <w14:srgbClr w14:val="FF0000"/>
                            </w14:solidFill>
                            <w14:round/>
                          </w14:textOutline>
                          <w14:textFill>
                            <w14:solidFill>
                              <w14:schemeClr w14:val="bg1"/>
                            </w14:solidFill>
                          </w14:textFill>
                        </w:rPr>
                      </w:pPr>
                      <w:r>
                        <w:rPr>
                          <w:rFonts w:hint="eastAsia"/>
                          <w:color w:val="FFFFFF" w:themeColor="background1"/>
                          <w:highlight w:val="none"/>
                          <w:lang w:val="en-US" w:eastAsia="zh-CN"/>
                          <w14:textOutline w14:w="9525">
                            <w14:solidFill>
                              <w14:srgbClr w14:val="FF0000"/>
                            </w14:solidFill>
                            <w14:round/>
                          </w14:textOutline>
                          <w14:textFill>
                            <w14:solidFill>
                              <w14:schemeClr w14:val="bg1"/>
                            </w14:solidFill>
                          </w14:textFill>
                        </w:rPr>
                        <w:t>填写时填写时请参照《食品、食品添加剂分类目录》</w:t>
                      </w:r>
                    </w:p>
                  </w:txbxContent>
                </v:textbox>
              </v:shape>
            </w:pict>
          </mc:Fallback>
        </mc:AlternateContent>
      </w:r>
      <w:r>
        <w:rPr>
          <w:rFonts w:hint="eastAsia" w:ascii="黑体" w:hAnsi="宋体" w:eastAsia="黑体" w:cs="黑体"/>
          <w:color w:val="000000"/>
          <w:kern w:val="0"/>
          <w:sz w:val="30"/>
          <w:szCs w:val="30"/>
        </w:rPr>
        <w:t>产品信息表</w:t>
      </w:r>
    </w:p>
    <w:tbl>
      <w:tblPr>
        <w:tblStyle w:val="11"/>
        <w:tblW w:w="9099" w:type="dxa"/>
        <w:tblInd w:w="10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16"/>
        <w:gridCol w:w="1658"/>
        <w:gridCol w:w="849"/>
        <w:gridCol w:w="1558"/>
        <w:gridCol w:w="2969"/>
        <w:gridCol w:w="154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20" w:hRule="atLeast"/>
        </w:trPr>
        <w:tc>
          <w:tcPr>
            <w:tcW w:w="50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5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序号</w:t>
            </w:r>
          </w:p>
        </w:tc>
        <w:tc>
          <w:tcPr>
            <w:tcW w:w="166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5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食品、食品添加剂类别</w:t>
            </w:r>
          </w:p>
        </w:tc>
        <w:tc>
          <w:tcPr>
            <w:tcW w:w="8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5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类别编号</w:t>
            </w:r>
          </w:p>
        </w:tc>
        <w:tc>
          <w:tcPr>
            <w:tcW w:w="156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5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类别名称</w:t>
            </w:r>
          </w:p>
        </w:tc>
        <w:tc>
          <w:tcPr>
            <w:tcW w:w="297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5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品种明细</w:t>
            </w:r>
          </w:p>
        </w:tc>
        <w:tc>
          <w:tcPr>
            <w:tcW w:w="155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5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备注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1015" w:hRule="atLeast"/>
        </w:trPr>
        <w:tc>
          <w:tcPr>
            <w:tcW w:w="50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16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XXX</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XX</w:t>
            </w:r>
          </w:p>
        </w:tc>
        <w:tc>
          <w:tcPr>
            <w:tcW w:w="15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XXX</w:t>
            </w:r>
          </w:p>
        </w:tc>
        <w:tc>
          <w:tcPr>
            <w:tcW w:w="297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4"/>
                <w:szCs w:val="24"/>
                <w:lang w:val="en-US" w:eastAsia="zh-CN"/>
              </w:rPr>
              <w:t>XXXX</w:t>
            </w:r>
            <w:r>
              <w:rPr>
                <w:rFonts w:hint="default" w:ascii="Times New Roman" w:hAnsi="Times New Roman" w:eastAsia="宋体" w:cs="Times New Roman"/>
                <w:kern w:val="0"/>
                <w:sz w:val="24"/>
                <w:szCs w:val="24"/>
              </w:rPr>
              <w:t xml:space="preserve"> (</w:t>
            </w:r>
            <w:r>
              <w:rPr>
                <w:rFonts w:hint="eastAsia" w:ascii="Times New Roman" w:hAnsi="Times New Roman" w:eastAsia="宋体" w:cs="Times New Roman"/>
                <w:kern w:val="0"/>
                <w:sz w:val="24"/>
                <w:szCs w:val="24"/>
                <w:lang w:val="en-US" w:eastAsia="zh-CN"/>
              </w:rPr>
              <w:t>XXXX</w:t>
            </w:r>
            <w:r>
              <w:rPr>
                <w:rFonts w:hint="default" w:ascii="Times New Roman" w:hAnsi="Times New Roman" w:eastAsia="宋体" w:cs="Times New Roman"/>
                <w:kern w:val="0"/>
                <w:sz w:val="24"/>
                <w:szCs w:val="24"/>
              </w:rPr>
              <w:t xml:space="preserve">) </w:t>
            </w:r>
          </w:p>
        </w:tc>
        <w:tc>
          <w:tcPr>
            <w:tcW w:w="155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1015" w:hRule="atLeast"/>
        </w:trPr>
        <w:tc>
          <w:tcPr>
            <w:tcW w:w="50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eastAsia="zh-CN"/>
              </w:rPr>
            </w:pPr>
            <w:r>
              <w:rPr>
                <w:rFonts w:hint="default" w:ascii="Times New Roman" w:hAnsi="Times New Roman" w:eastAsia="宋体" w:cs="Times New Roman"/>
                <w:kern w:val="0"/>
                <w:sz w:val="24"/>
                <w:szCs w:val="24"/>
              </w:rPr>
              <w:t> </w:t>
            </w:r>
            <w:r>
              <w:rPr>
                <w:rFonts w:hint="eastAsia" w:ascii="Times New Roman" w:hAnsi="Times New Roman" w:eastAsia="宋体" w:cs="Times New Roman"/>
                <w:kern w:val="0"/>
                <w:sz w:val="24"/>
                <w:szCs w:val="24"/>
                <w:lang w:eastAsia="zh-CN"/>
              </w:rPr>
              <w:t>例</w:t>
            </w:r>
          </w:p>
        </w:tc>
        <w:tc>
          <w:tcPr>
            <w:tcW w:w="16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lang w:val="en-US" w:eastAsia="zh-CN" w:bidi="ar-SA"/>
              </w:rPr>
            </w:pPr>
            <w:r>
              <w:rPr>
                <w:rFonts w:hint="eastAsia" w:ascii="宋体" w:hAnsi="宋体" w:eastAsia="宋体" w:cs="宋体"/>
                <w:kern w:val="0"/>
                <w:sz w:val="24"/>
                <w:szCs w:val="24"/>
              </w:rPr>
              <w:t>调味品</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4"/>
                <w:szCs w:val="24"/>
              </w:rPr>
              <w:t>0305</w:t>
            </w:r>
          </w:p>
        </w:tc>
        <w:tc>
          <w:tcPr>
            <w:tcW w:w="15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lang w:val="en-US" w:eastAsia="zh-CN" w:bidi="ar-SA"/>
              </w:rPr>
            </w:pPr>
            <w:r>
              <w:rPr>
                <w:rFonts w:hint="eastAsia" w:ascii="宋体" w:hAnsi="宋体" w:eastAsia="宋体" w:cs="宋体"/>
                <w:kern w:val="0"/>
                <w:sz w:val="24"/>
                <w:szCs w:val="24"/>
              </w:rPr>
              <w:t>调味料</w:t>
            </w:r>
          </w:p>
        </w:tc>
        <w:tc>
          <w:tcPr>
            <w:tcW w:w="297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lang w:val="en-US" w:eastAsia="zh-CN" w:bidi="ar-SA"/>
              </w:rPr>
            </w:pPr>
            <w:r>
              <w:rPr>
                <w:rFonts w:hint="eastAsia" w:ascii="宋体" w:hAnsi="宋体" w:eastAsia="宋体" w:cs="宋体"/>
                <w:kern w:val="0"/>
                <w:sz w:val="24"/>
                <w:szCs w:val="24"/>
              </w:rPr>
              <w:t>固体调味料</w:t>
            </w:r>
            <w:r>
              <w:rPr>
                <w:rFonts w:hint="default" w:ascii="Times New Roman" w:hAnsi="Times New Roman" w:eastAsia="宋体" w:cs="Times New Roman"/>
                <w:kern w:val="0"/>
                <w:sz w:val="24"/>
                <w:szCs w:val="24"/>
              </w:rPr>
              <w:t xml:space="preserve"> (</w:t>
            </w:r>
            <w:r>
              <w:rPr>
                <w:rFonts w:hint="eastAsia" w:ascii="宋体" w:hAnsi="宋体" w:eastAsia="宋体" w:cs="宋体"/>
                <w:kern w:val="0"/>
                <w:sz w:val="24"/>
                <w:szCs w:val="24"/>
              </w:rPr>
              <w:t>复合调味粉</w:t>
            </w:r>
            <w:r>
              <w:rPr>
                <w:rFonts w:hint="default" w:ascii="Times New Roman" w:hAnsi="Times New Roman" w:eastAsia="宋体" w:cs="Times New Roman"/>
                <w:kern w:val="0"/>
                <w:sz w:val="24"/>
                <w:szCs w:val="24"/>
              </w:rPr>
              <w:t xml:space="preserve">) </w:t>
            </w:r>
          </w:p>
        </w:tc>
        <w:tc>
          <w:tcPr>
            <w:tcW w:w="155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1015" w:hRule="atLeast"/>
        </w:trPr>
        <w:tc>
          <w:tcPr>
            <w:tcW w:w="50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6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297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5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1015" w:hRule="atLeast"/>
        </w:trPr>
        <w:tc>
          <w:tcPr>
            <w:tcW w:w="50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6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297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5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1015" w:hRule="atLeast"/>
        </w:trPr>
        <w:tc>
          <w:tcPr>
            <w:tcW w:w="50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6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297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5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cantSplit/>
          <w:trHeight w:val="1015" w:hRule="atLeast"/>
        </w:trPr>
        <w:tc>
          <w:tcPr>
            <w:tcW w:w="50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6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297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5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1015" w:hRule="atLeast"/>
        </w:trPr>
        <w:tc>
          <w:tcPr>
            <w:tcW w:w="50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6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6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297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c>
          <w:tcPr>
            <w:tcW w:w="155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 </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黑体" w:hAnsi="宋体" w:eastAsia="黑体" w:cs="黑体"/>
          <w:color w:val="000000"/>
          <w:kern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黑体" w:hAnsi="宋体" w:eastAsia="黑体" w:cs="黑体"/>
          <w:color w:val="000000"/>
          <w:kern w:val="0"/>
          <w:sz w:val="30"/>
          <w:szCs w:val="30"/>
        </w:rPr>
      </w:pPr>
      <w:r>
        <w:drawing>
          <wp:anchor distT="0" distB="0" distL="114300" distR="114300" simplePos="0" relativeHeight="251670528" behindDoc="0" locked="0" layoutInCell="1" allowOverlap="1">
            <wp:simplePos x="0" y="0"/>
            <wp:positionH relativeFrom="column">
              <wp:posOffset>3684905</wp:posOffset>
            </wp:positionH>
            <wp:positionV relativeFrom="paragraph">
              <wp:posOffset>-43180</wp:posOffset>
            </wp:positionV>
            <wp:extent cx="1678305" cy="1678305"/>
            <wp:effectExtent l="0" t="0" r="17145" b="17145"/>
            <wp:wrapNone/>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18"/>
                    <a:stretch>
                      <a:fillRect/>
                    </a:stretch>
                  </pic:blipFill>
                  <pic:spPr>
                    <a:xfrm>
                      <a:off x="0" y="0"/>
                      <a:ext cx="1678305" cy="1678305"/>
                    </a:xfrm>
                    <a:prstGeom prst="rect">
                      <a:avLst/>
                    </a:prstGeom>
                    <a:noFill/>
                    <a:ln>
                      <a:noFill/>
                    </a:ln>
                  </pic:spPr>
                </pic:pic>
              </a:graphicData>
            </a:graphic>
          </wp:anchor>
        </w:drawing>
      </w:r>
      <w:r>
        <w:rPr>
          <w:rFonts w:hint="eastAsia" w:ascii="黑体" w:hAnsi="宋体" w:eastAsia="黑体" w:cs="黑体"/>
          <w:color w:val="000000"/>
          <w:kern w:val="0"/>
          <w:sz w:val="30"/>
          <w:szCs w:val="30"/>
        </w:rPr>
        <w:t>食品生产主要设备、设施</w:t>
      </w:r>
    </w:p>
    <w:tbl>
      <w:tblPr>
        <w:tblStyle w:val="11"/>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919"/>
        <w:gridCol w:w="2876"/>
        <w:gridCol w:w="1673"/>
        <w:gridCol w:w="947"/>
        <w:gridCol w:w="21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0" w:hRule="atLeast"/>
          <w:jc w:val="center"/>
        </w:trPr>
        <w:tc>
          <w:tcPr>
            <w:tcW w:w="8522"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设备、设施</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sz w:val="24"/>
              </w:rPr>
              <mc:AlternateContent>
                <mc:Choice Requires="wps">
                  <w:drawing>
                    <wp:anchor distT="0" distB="0" distL="114300" distR="114300" simplePos="0" relativeHeight="251662336" behindDoc="0" locked="0" layoutInCell="1" allowOverlap="1">
                      <wp:simplePos x="0" y="0"/>
                      <wp:positionH relativeFrom="column">
                        <wp:posOffset>-1006475</wp:posOffset>
                      </wp:positionH>
                      <wp:positionV relativeFrom="paragraph">
                        <wp:posOffset>93980</wp:posOffset>
                      </wp:positionV>
                      <wp:extent cx="914400" cy="611505"/>
                      <wp:effectExtent l="6350" t="6350" r="127000" b="10795"/>
                      <wp:wrapNone/>
                      <wp:docPr id="19" name="矩形标注 19"/>
                      <wp:cNvGraphicFramePr/>
                      <a:graphic xmlns:a="http://schemas.openxmlformats.org/drawingml/2006/main">
                        <a:graphicData uri="http://schemas.microsoft.com/office/word/2010/wordprocessingShape">
                          <wps:wsp>
                            <wps:cNvSpPr/>
                            <wps:spPr>
                              <a:xfrm>
                                <a:off x="1527810" y="4805045"/>
                                <a:ext cx="914400" cy="611505"/>
                              </a:xfrm>
                              <a:prstGeom prst="wedgeRectCallout">
                                <a:avLst>
                                  <a:gd name="adj1" fmla="val 61458"/>
                                  <a:gd name="adj2" fmla="val -30996"/>
                                </a:avLst>
                              </a:prstGeom>
                              <a:solidFill>
                                <a:schemeClr val="bg1"/>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eastAsia" w:ascii="仿宋_GB2312" w:hAnsi="仿宋_GB2312" w:eastAsia="仿宋_GB2312" w:cs="仿宋_GB2312"/>
                                      <w:color w:val="FFFFFF" w:themeColor="background1"/>
                                      <w:sz w:val="21"/>
                                      <w:szCs w:val="21"/>
                                      <w:lang w:eastAsia="zh-CN"/>
                                      <w14:textOutline w14:w="9525">
                                        <w14:solidFill>
                                          <w14:srgbClr w14:val="FF0000"/>
                                        </w14:solidFill>
                                        <w14:round/>
                                      </w14:textOutline>
                                      <w14:textFill>
                                        <w14:solidFill>
                                          <w14:schemeClr w14:val="bg1"/>
                                        </w14:solidFill>
                                      </w14:textFill>
                                    </w:rPr>
                                  </w:pPr>
                                  <w:r>
                                    <w:rPr>
                                      <w:rFonts w:hint="eastAsia" w:ascii="仿宋_GB2312" w:hAnsi="仿宋_GB2312" w:eastAsia="仿宋_GB2312" w:cs="仿宋_GB2312"/>
                                      <w:color w:val="FFFFFF" w:themeColor="background1"/>
                                      <w:sz w:val="21"/>
                                      <w:szCs w:val="21"/>
                                      <w:lang w:eastAsia="zh-CN"/>
                                      <w14:textOutline w14:w="9525">
                                        <w14:solidFill>
                                          <w14:srgbClr w14:val="FF0000"/>
                                        </w14:solidFill>
                                        <w14:round/>
                                      </w14:textOutline>
                                      <w14:textFill>
                                        <w14:solidFill>
                                          <w14:schemeClr w14:val="bg1"/>
                                        </w14:solidFill>
                                      </w14:textFill>
                                    </w:rPr>
                                    <w:t>根据实际使用情况填写</w:t>
                                  </w:r>
                                </w:p>
                                <w:p>
                                  <w:pPr>
                                    <w:jc w:val="center"/>
                                    <w:rPr>
                                      <w:rFonts w:hint="eastAsia" w:ascii="仿宋_GB2312" w:hAnsi="仿宋_GB2312" w:eastAsia="仿宋_GB2312" w:cs="仿宋_GB2312"/>
                                      <w:color w:val="FFFFFF" w:themeColor="background1"/>
                                      <w:sz w:val="21"/>
                                      <w:szCs w:val="21"/>
                                      <w:lang w:eastAsia="zh-CN"/>
                                      <w14:textOutline w14:w="9525">
                                        <w14:solidFill>
                                          <w14:srgbClr w14:val="FF0000"/>
                                        </w14:solidFill>
                                        <w14:round/>
                                      </w14:textOutline>
                                      <w14:textFill>
                                        <w14:solidFill>
                                          <w14:schemeClr w14:val="bg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79.25pt;margin-top:7.4pt;height:48.15pt;width:72pt;z-index:251662336;v-text-anchor:middle;mso-width-relative:page;mso-height-relative:page;" fillcolor="#FFFFFF [3212]" filled="t" stroked="t" coordsize="21600,21600" o:gfxdata="UEsDBAoAAAAAAIdO4kAAAAAAAAAAAAAAAAAEAAAAZHJzL1BLAwQUAAAACACHTuJAuy5hIdgAAAAL&#10;AQAADwAAAGRycy9kb3ducmV2LnhtbE1PTUvDQBC9C/0Pywje0k1qIyVmU2hBEEHQ1YLHbXZMQrKz&#10;Mbv9sL/e8aRzex+8ea9cn90gjjiFzpOCbJ6CQKq97ahR8P72kKxAhGjImsETKvjGAOtqdlWawvoT&#10;veJRx0ZwCIXCKGhjHAspQ92iM2HuRyTWPv3kTGQ4NdJO5sThbpCLNL2TznTEH1oz4rbFutcHp+D2&#10;Uj/pL+0ed/m46/uP50ZfNi9K3Vxn6T2IiOf4Z4bf+lwdKu609weyQQwKkixf5exlZckb2JFkSyb2&#10;TPCBrEr5f0P1A1BLAwQUAAAACACHTuJAyDg+sLkCAABwBQAADgAAAGRycy9lMm9Eb2MueG1srVTN&#10;btNAEL4j8Q6rvbe2Q5ImUZ0qShSEVNGKgjhv1uvYaH/M7qZJeQEeA8QJzpx5HMpr8O3abdPSQw/k&#10;4Mx6xt/M983MHp/slCSXwrra6JxmhyklQnNT1Hqd03dvlwcjSpxnumDSaJHTK+HoyfT5s+NtMxE9&#10;UxlZCEsAot1k2+S08r6ZJInjlVDMHZpGaDhLYxXzONp1Uli2BbqSSS9Nh8nW2KKxhgvn8HbROmmH&#10;aJ8CaMqy5mJh+EYJ7VtUKyTzoOSqunF0GqstS8H9WVk64YnMKZj6+EQS2KvwTKbHbLK2rKlq3pXA&#10;nlLCA06K1RpJb6EWzDOysfU/UKrm1jhT+kNuVNISiYqARZY+0OaiYo2IXCC1a25Fd/8Plr++PLek&#10;LjAJY0o0U+j4ny8/fv/6dv318/XP7wSvodG2cROEXjTntjs5mIHwrrQq/IMK2QFl0DsaZVD3Kqf9&#10;UTpI+4NWY7HzhCNgnPX7KfwcAcMsG6TRn9wBNdb5l8IoEoycbkWxFm/QxzmT0mx8VJldnjof5S66&#10;mlnxIaOkVBLdu2SSDLP+YNR1dy+mtx9z8CIdj4chCOk7SFg3BQR8Z2RdLGsp48GuV3NpCfBzuoy/&#10;7uN7YVKTLYToHUWaDCtSYjTBWDWQ2ek1JUyusXvc28jm3tfufpIUv8eShCIXzFVtMRGhZatqj/WU&#10;tcrpKHx887XUoBna2DYuWH632nXdXJniCnNgTbsgruHLGhlOmfPnzEJTdAx3hj/Do5QG/ExnUVIZ&#10;++mx9yEegwovJVtsGLh/3DArKJGvNEY4TgJWMh76g6Mecth9z2rfozdqbqA7uozqohnivbwxS2vU&#10;e1wts5AVLqY5crcqd4e5bzcflxMXs1kMwxo2zJ/qi4YH8NBnbWYbb8rah8kIQrXqdAcsYhyY7tII&#10;m75/jlF3F+X0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suYSHYAAAACwEAAA8AAAAAAAAAAQAg&#10;AAAAIgAAAGRycy9kb3ducmV2LnhtbFBLAQIUABQAAAAIAIdO4kDIOD6wuQIAAHAFAAAOAAAAAAAA&#10;AAEAIAAAACcBAABkcnMvZTJvRG9jLnhtbFBLBQYAAAAABgAGAFkBAABSBgAAAAA=&#10;" adj="24075,4105">
                      <v:fill on="t" focussize="0,0"/>
                      <v:stroke weight="1pt" color="#FF0000 [2404]" miterlimit="8" joinstyle="miter"/>
                      <v:imagedata o:title=""/>
                      <o:lock v:ext="edit" aspectratio="f"/>
                      <v:textbox>
                        <w:txbxContent>
                          <w:p>
                            <w:pPr>
                              <w:jc w:val="center"/>
                              <w:rPr>
                                <w:rFonts w:hint="eastAsia" w:ascii="仿宋_GB2312" w:hAnsi="仿宋_GB2312" w:eastAsia="仿宋_GB2312" w:cs="仿宋_GB2312"/>
                                <w:color w:val="FFFFFF" w:themeColor="background1"/>
                                <w:sz w:val="21"/>
                                <w:szCs w:val="21"/>
                                <w:lang w:eastAsia="zh-CN"/>
                                <w14:textOutline w14:w="9525">
                                  <w14:solidFill>
                                    <w14:srgbClr w14:val="FF0000"/>
                                  </w14:solidFill>
                                  <w14:round/>
                                </w14:textOutline>
                                <w14:textFill>
                                  <w14:solidFill>
                                    <w14:schemeClr w14:val="bg1"/>
                                  </w14:solidFill>
                                </w14:textFill>
                              </w:rPr>
                            </w:pPr>
                            <w:r>
                              <w:rPr>
                                <w:rFonts w:hint="eastAsia" w:ascii="仿宋_GB2312" w:hAnsi="仿宋_GB2312" w:eastAsia="仿宋_GB2312" w:cs="仿宋_GB2312"/>
                                <w:color w:val="FFFFFF" w:themeColor="background1"/>
                                <w:sz w:val="21"/>
                                <w:szCs w:val="21"/>
                                <w:lang w:eastAsia="zh-CN"/>
                                <w14:textOutline w14:w="9525">
                                  <w14:solidFill>
                                    <w14:srgbClr w14:val="FF0000"/>
                                  </w14:solidFill>
                                  <w14:round/>
                                </w14:textOutline>
                                <w14:textFill>
                                  <w14:solidFill>
                                    <w14:schemeClr w14:val="bg1"/>
                                  </w14:solidFill>
                                </w14:textFill>
                              </w:rPr>
                              <w:t>根据实际使用情况填写</w:t>
                            </w:r>
                          </w:p>
                          <w:p>
                            <w:pPr>
                              <w:jc w:val="center"/>
                              <w:rPr>
                                <w:rFonts w:hint="eastAsia" w:ascii="仿宋_GB2312" w:hAnsi="仿宋_GB2312" w:eastAsia="仿宋_GB2312" w:cs="仿宋_GB2312"/>
                                <w:color w:val="FFFFFF" w:themeColor="background1"/>
                                <w:sz w:val="21"/>
                                <w:szCs w:val="21"/>
                                <w:lang w:eastAsia="zh-CN"/>
                                <w14:textOutline w14:w="9525">
                                  <w14:solidFill>
                                    <w14:srgbClr w14:val="FF0000"/>
                                  </w14:solidFill>
                                  <w14:round/>
                                </w14:textOutline>
                                <w14:textFill>
                                  <w14:solidFill>
                                    <w14:schemeClr w14:val="bg1"/>
                                  </w14:solidFill>
                                </w14:textFill>
                              </w:rPr>
                            </w:pPr>
                          </w:p>
                        </w:txbxContent>
                      </v:textbox>
                    </v:shape>
                  </w:pict>
                </mc:Fallback>
              </mc:AlternateContent>
            </w:r>
            <w:r>
              <w:rPr>
                <w:rFonts w:hint="eastAsia" w:ascii="黑体" w:hAnsi="宋体" w:eastAsia="黑体" w:cs="黑体"/>
                <w:kern w:val="0"/>
                <w:sz w:val="28"/>
                <w:szCs w:val="28"/>
              </w:rPr>
              <w:t>序号</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名称</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规格</w:t>
            </w:r>
            <w:r>
              <w:rPr>
                <w:rFonts w:hint="default" w:ascii="Times New Roman" w:hAnsi="Times New Roman" w:eastAsia="宋体" w:cs="Times New Roman"/>
                <w:kern w:val="0"/>
                <w:sz w:val="28"/>
                <w:szCs w:val="28"/>
              </w:rPr>
              <w:t>/</w:t>
            </w:r>
            <w:r>
              <w:rPr>
                <w:rFonts w:hint="eastAsia" w:ascii="黑体" w:hAnsi="宋体" w:eastAsia="黑体" w:cs="黑体"/>
                <w:kern w:val="0"/>
                <w:sz w:val="28"/>
                <w:szCs w:val="28"/>
              </w:rPr>
              <w:t>型号</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数量</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使用场所</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传送带</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lang w:val="en-US" w:eastAsia="zh-CN"/>
              </w:rPr>
              <w:t>XX</w:t>
            </w:r>
            <w:r>
              <w:rPr>
                <w:rFonts w:hint="eastAsia" w:ascii="宋体" w:hAnsi="宋体" w:eastAsia="宋体" w:cs="宋体"/>
                <w:kern w:val="0"/>
                <w:sz w:val="24"/>
                <w:szCs w:val="24"/>
              </w:rPr>
              <w:t>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不锈钢操作台</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180*80cm</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lang w:val="en-US" w:eastAsia="zh-CN"/>
              </w:rPr>
              <w:t>XX</w:t>
            </w:r>
            <w:r>
              <w:rPr>
                <w:rFonts w:hint="eastAsia" w:ascii="宋体" w:hAnsi="宋体" w:eastAsia="宋体" w:cs="宋体"/>
                <w:kern w:val="0"/>
                <w:sz w:val="24"/>
                <w:szCs w:val="24"/>
              </w:rPr>
              <w:t>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3</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电子台秤</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TCS-150</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lang w:val="en-US" w:eastAsia="zh-CN"/>
              </w:rPr>
              <w:t>XX</w:t>
            </w:r>
            <w:r>
              <w:rPr>
                <w:rFonts w:hint="eastAsia" w:ascii="宋体" w:hAnsi="宋体" w:eastAsia="宋体" w:cs="宋体"/>
                <w:kern w:val="0"/>
                <w:sz w:val="24"/>
                <w:szCs w:val="24"/>
              </w:rPr>
              <w:t>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4</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电子计价秤</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YX5001</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lang w:val="en-US" w:eastAsia="zh-CN"/>
              </w:rPr>
              <w:t>XX</w:t>
            </w:r>
            <w:r>
              <w:rPr>
                <w:rFonts w:hint="eastAsia" w:ascii="宋体" w:hAnsi="宋体" w:eastAsia="宋体" w:cs="宋体"/>
                <w:kern w:val="0"/>
                <w:sz w:val="24"/>
                <w:szCs w:val="24"/>
              </w:rPr>
              <w:t>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清洗池</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40*40cm</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cs="宋体"/>
                <w:kern w:val="0"/>
                <w:sz w:val="24"/>
                <w:szCs w:val="24"/>
                <w:lang w:val="en-US" w:eastAsia="zh-CN"/>
              </w:rPr>
              <w:t>XX</w:t>
            </w:r>
            <w:r>
              <w:rPr>
                <w:rFonts w:hint="eastAsia" w:ascii="宋体" w:hAnsi="宋体" w:eastAsia="宋体" w:cs="宋体"/>
                <w:kern w:val="0"/>
                <w:sz w:val="24"/>
                <w:szCs w:val="24"/>
              </w:rPr>
              <w:t>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6</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沥水池</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40*40cm</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cs="宋体"/>
                <w:kern w:val="0"/>
                <w:sz w:val="24"/>
                <w:szCs w:val="24"/>
                <w:lang w:val="en-US" w:eastAsia="zh-CN"/>
              </w:rPr>
              <w:t>XX</w:t>
            </w:r>
            <w:r>
              <w:rPr>
                <w:rFonts w:hint="eastAsia" w:ascii="宋体" w:hAnsi="宋体" w:eastAsia="宋体" w:cs="宋体"/>
                <w:kern w:val="0"/>
                <w:sz w:val="24"/>
                <w:szCs w:val="24"/>
              </w:rPr>
              <w:t>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7</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全自动包装机</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JYJ420-S01</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包装间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8</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电子秤</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包装间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9</w:t>
            </w: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消毒用品柜</w:t>
            </w: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w:t>
            </w: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消毒用品存放区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0" w:hRule="atLeast"/>
          <w:jc w:val="center"/>
        </w:trPr>
        <w:tc>
          <w:tcPr>
            <w:tcW w:w="91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c>
          <w:tcPr>
            <w:tcW w:w="28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c>
          <w:tcPr>
            <w:tcW w:w="16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c>
          <w:tcPr>
            <w:tcW w:w="94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c>
          <w:tcPr>
            <w:tcW w:w="210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p>
        </w:tc>
      </w:tr>
    </w:tbl>
    <w:tbl>
      <w:tblPr>
        <w:tblStyle w:val="11"/>
        <w:tblpPr w:leftFromText="180" w:rightFromText="180" w:vertAnchor="text" w:horzAnchor="page" w:tblpX="2065" w:tblpY="5"/>
        <w:tblOverlap w:val="never"/>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80"/>
        <w:gridCol w:w="3000"/>
        <w:gridCol w:w="1682"/>
        <w:gridCol w:w="984"/>
        <w:gridCol w:w="219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68" w:hRule="atLeast"/>
        </w:trPr>
        <w:tc>
          <w:tcPr>
            <w:tcW w:w="8545" w:type="dxa"/>
            <w:gridSpan w:val="5"/>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检验仪器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90" w:hRule="atLeast"/>
        </w:trPr>
        <w:tc>
          <w:tcPr>
            <w:tcW w:w="68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序号</w:t>
            </w:r>
          </w:p>
        </w:tc>
        <w:tc>
          <w:tcPr>
            <w:tcW w:w="300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检验仪器名称</w:t>
            </w:r>
          </w:p>
        </w:tc>
        <w:tc>
          <w:tcPr>
            <w:tcW w:w="168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精度等级</w:t>
            </w:r>
          </w:p>
        </w:tc>
        <w:tc>
          <w:tcPr>
            <w:tcW w:w="98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数量</w:t>
            </w:r>
          </w:p>
        </w:tc>
        <w:tc>
          <w:tcPr>
            <w:tcW w:w="219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sz w:val="28"/>
              </w:rPr>
              <mc:AlternateContent>
                <mc:Choice Requires="wps">
                  <w:drawing>
                    <wp:anchor distT="0" distB="0" distL="114300" distR="114300" simplePos="0" relativeHeight="251666432" behindDoc="0" locked="0" layoutInCell="1" allowOverlap="1">
                      <wp:simplePos x="0" y="0"/>
                      <wp:positionH relativeFrom="column">
                        <wp:posOffset>666115</wp:posOffset>
                      </wp:positionH>
                      <wp:positionV relativeFrom="page">
                        <wp:posOffset>453390</wp:posOffset>
                      </wp:positionV>
                      <wp:extent cx="838835" cy="715645"/>
                      <wp:effectExtent l="389255" t="6350" r="10160" b="59055"/>
                      <wp:wrapNone/>
                      <wp:docPr id="14" name="矩形标注 14"/>
                      <wp:cNvGraphicFramePr/>
                      <a:graphic xmlns:a="http://schemas.openxmlformats.org/drawingml/2006/main">
                        <a:graphicData uri="http://schemas.microsoft.com/office/word/2010/wordprocessingShape">
                          <wps:wsp>
                            <wps:cNvSpPr/>
                            <wps:spPr>
                              <a:xfrm>
                                <a:off x="0" y="0"/>
                                <a:ext cx="838835" cy="715645"/>
                              </a:xfrm>
                              <a:prstGeom prst="wedgeRectCallout">
                                <a:avLst>
                                  <a:gd name="adj1" fmla="val -92708"/>
                                  <a:gd name="adj2" fmla="val 54672"/>
                                </a:avLst>
                              </a:prstGeom>
                              <a:solidFill>
                                <a:schemeClr val="bg1"/>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eastAsia" w:ascii="仿宋_GB2312" w:hAnsi="仿宋_GB2312" w:eastAsia="仿宋_GB2312" w:cs="仿宋_GB2312"/>
                                      <w:b/>
                                      <w:bCs/>
                                      <w:color w:val="FF0000"/>
                                      <w:sz w:val="24"/>
                                      <w:szCs w:val="32"/>
                                      <w:lang w:eastAsia="zh-CN"/>
                                    </w:rPr>
                                  </w:pPr>
                                  <w:r>
                                    <w:rPr>
                                      <w:rFonts w:hint="eastAsia" w:ascii="仿宋_GB2312" w:hAnsi="仿宋_GB2312" w:eastAsia="仿宋_GB2312" w:cs="仿宋_GB2312"/>
                                      <w:b/>
                                      <w:bCs/>
                                      <w:color w:val="FF0000"/>
                                      <w:sz w:val="24"/>
                                      <w:szCs w:val="32"/>
                                      <w:lang w:eastAsia="zh-CN"/>
                                    </w:rPr>
                                    <w:t>根据检验项目填写相关仪器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52.45pt;margin-top:35.7pt;height:56.35pt;width:66.05pt;mso-position-vertical-relative:page;z-index:251666432;v-text-anchor:middle;mso-width-relative:page;mso-height-relative:page;" fillcolor="#FFFFFF [3212]" filled="t" stroked="t" coordsize="21600,21600" o:gfxdata="UEsDBAoAAAAAAIdO4kAAAAAAAAAAAAAAAAAEAAAAZHJzL1BLAwQUAAAACACHTuJAE+g7eNgAAAAK&#10;AQAADwAAAGRycy9kb3ducmV2LnhtbE2PwU7DMBBE70j8g7VI3KidEtE2xOkBqSCEhNQScXbjJQnY&#10;6zR2m/L3LCc4jmY086Zcn70TJxxjH0hDNlMgkJpge2o11G+bmyWImAxZ4wKhhm+MsK4uL0pT2DDR&#10;Fk+71AouoVgYDV1KQyFlbDr0Js7CgMTeRxi9SSzHVtrRTFzunZwrdSe96YkXOjPgQ4fN1+7oNbys&#10;ntRj2Hy+1/U4Sff8epi24aD19VWm7kEkPKe/MPziMzpUzLQPR7JRONYqX3FUwyLLQXBgfrvgc3t2&#10;lnkGsirl/wvVD1BLAwQUAAAACACHTuJAuKRTD60CAABkBQAADgAAAGRycy9lMm9Eb2MueG1srVTN&#10;bhMxEL4j8Q6W7+0madKkUZMqShSEVNGKgjg7Xm92kf+wnWzKC/AYIE5w5szjUF6Dz95tm5YeOJDD&#10;ZsYz/mbmmxmfnu2UJFvhfGX0hHYPO5QIzU1e6fWEvn2zPBhR4gPTOZNGiwm9Fp6eTZ8/O63tWPRM&#10;aWQuHAGI9uPaTmgZgh1nmeelUMwfGis0jIVxigWobp3ljtVAVzLrdTrHWW1cbp3hwnucLhojbRHd&#10;vwCaoqi4WBi+UUKHBtUJyQJK8mVlPZ2mbItC8HBRFF4EIicUlYb0RRDIq/jNpqdsvHbMlhVvU2D/&#10;ksKjmhSrNILeQS1YYGTjqr+gVMWd8aYIh9yorCkkMYIqup1H3FyVzIpUC6j29o50//9g+avtpSNV&#10;jknoU6KZQsd/f/7+6+fXmy+fbn58IzgGR7X1Y7he2UvXah5iLHhXOBX/UQrZJV6v73gVu0A4DkdH&#10;o9HRgBIO07A7OO4PImZ2f9k6H14Io0gUJrQW+Vq8Ru/mTEqzCYlZtj33IVGct3my/H2XkkJJdGzL&#10;JDk46Q07o7ale069fadB/3jYa8O3kEjkNoGI742s8mUlZVLcejWXjgB/Qpfp115+4CY1qUEh4mOw&#10;OMNaFBhHiMqCWq/XlDC5xr7x4FI1D277h0E6+D0VJCa5YL5skkkITbGqClhJWSlQHS/f3pYaLMfW&#10;Nc2KUtitdm0HVya/Ru+daZbCW76sEOGc+XDJHDhFKXgnwgU+hTSoz7QSJaVxH586j/4YTlgpqbFV&#10;qP3DhjlBiXypMbYn3X4/rmFS+oNhD4rbt6z2LXqj5ga8o8vILonRP8hbsXBGvcNzMotRYWKaI3bD&#10;cqvMQ7PteJC4mM2SG1bPsnCuryyP4LHP2sw2wRRViIMZiWrYaRUsX5rX9qGI272vJ6/7x3H6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BPoO3jYAAAACgEAAA8AAAAAAAAAAQAgAAAAIgAAAGRycy9k&#10;b3ducmV2LnhtbFBLAQIUABQAAAAIAIdO4kC4pFMPrQIAAGQFAAAOAAAAAAAAAAEAIAAAACcBAABk&#10;cnMvZTJvRG9jLnhtbFBLBQYAAAAABgAGAFkBAABGBgAAAAA=&#10;" adj="-9225,22609">
                      <v:fill on="t" focussize="0,0"/>
                      <v:stroke weight="1pt" color="#FF0000 [2404]" miterlimit="8" joinstyle="miter"/>
                      <v:imagedata o:title=""/>
                      <o:lock v:ext="edit" aspectratio="f"/>
                      <v:textbox>
                        <w:txbxContent>
                          <w:p>
                            <w:pPr>
                              <w:jc w:val="center"/>
                              <w:rPr>
                                <w:rFonts w:hint="eastAsia" w:ascii="仿宋_GB2312" w:hAnsi="仿宋_GB2312" w:eastAsia="仿宋_GB2312" w:cs="仿宋_GB2312"/>
                                <w:b/>
                                <w:bCs/>
                                <w:color w:val="FF0000"/>
                                <w:sz w:val="24"/>
                                <w:szCs w:val="32"/>
                                <w:lang w:eastAsia="zh-CN"/>
                              </w:rPr>
                            </w:pPr>
                            <w:r>
                              <w:rPr>
                                <w:rFonts w:hint="eastAsia" w:ascii="仿宋_GB2312" w:hAnsi="仿宋_GB2312" w:eastAsia="仿宋_GB2312" w:cs="仿宋_GB2312"/>
                                <w:b/>
                                <w:bCs/>
                                <w:color w:val="FF0000"/>
                                <w:sz w:val="24"/>
                                <w:szCs w:val="32"/>
                                <w:lang w:eastAsia="zh-CN"/>
                              </w:rPr>
                              <w:t>根据检验项目填写相关仪器</w:t>
                            </w:r>
                          </w:p>
                        </w:txbxContent>
                      </v:textbox>
                    </v:shape>
                  </w:pict>
                </mc:Fallback>
              </mc:AlternateContent>
            </w:r>
            <w:r>
              <w:rPr>
                <w:rFonts w:hint="eastAsia" w:ascii="黑体" w:hAnsi="宋体" w:eastAsia="黑体" w:cs="黑体"/>
                <w:kern w:val="0"/>
                <w:sz w:val="28"/>
                <w:szCs w:val="28"/>
              </w:rPr>
              <w:t>使用场所</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64" w:hRule="atLeast"/>
        </w:trPr>
        <w:tc>
          <w:tcPr>
            <w:tcW w:w="68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eastAsia="zh-CN"/>
              </w:rPr>
            </w:pPr>
            <w:r>
              <w:rPr>
                <w:rFonts w:hint="eastAsia" w:ascii="Times New Roman" w:hAnsi="Times New Roman" w:cs="Times New Roman"/>
                <w:kern w:val="0"/>
                <w:sz w:val="21"/>
                <w:szCs w:val="21"/>
                <w:lang w:eastAsia="zh-CN"/>
              </w:rPr>
              <w:t>例</w:t>
            </w:r>
          </w:p>
        </w:tc>
        <w:tc>
          <w:tcPr>
            <w:tcW w:w="300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电子天平</w:t>
            </w:r>
            <w:r>
              <w:rPr>
                <w:rFonts w:hint="default" w:ascii="Times New Roman" w:hAnsi="Times New Roman" w:eastAsia="宋体" w:cs="Times New Roman"/>
                <w:kern w:val="0"/>
                <w:sz w:val="24"/>
                <w:szCs w:val="24"/>
              </w:rPr>
              <w:t xml:space="preserve"> </w:t>
            </w:r>
          </w:p>
        </w:tc>
        <w:tc>
          <w:tcPr>
            <w:tcW w:w="168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0.1g</w:t>
            </w:r>
          </w:p>
        </w:tc>
        <w:tc>
          <w:tcPr>
            <w:tcW w:w="98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w:t>
            </w:r>
          </w:p>
        </w:tc>
        <w:tc>
          <w:tcPr>
            <w:tcW w:w="219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化验室</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64" w:hRule="atLeast"/>
        </w:trPr>
        <w:tc>
          <w:tcPr>
            <w:tcW w:w="680" w:type="dxa"/>
            <w:tcBorders>
              <w:top w:val="nil"/>
              <w:left w:val="single" w:color="auto" w:sz="8" w:space="0"/>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lang w:eastAsia="zh-CN"/>
              </w:rPr>
            </w:pPr>
            <w:r>
              <w:rPr>
                <w:rFonts w:hint="default" w:ascii="Times New Roman" w:hAnsi="Times New Roman" w:eastAsia="宋体" w:cs="Times New Roman"/>
                <w:kern w:val="0"/>
                <w:sz w:val="24"/>
                <w:szCs w:val="24"/>
              </w:rPr>
              <w:t> </w:t>
            </w:r>
            <w:r>
              <w:rPr>
                <w:rFonts w:hint="eastAsia" w:ascii="Times New Roman" w:hAnsi="Times New Roman" w:cs="Times New Roman"/>
                <w:kern w:val="0"/>
                <w:sz w:val="21"/>
                <w:szCs w:val="21"/>
                <w:lang w:eastAsia="zh-CN"/>
              </w:rPr>
              <w:t>例</w:t>
            </w:r>
          </w:p>
        </w:tc>
        <w:tc>
          <w:tcPr>
            <w:tcW w:w="3000"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4"/>
                <w:szCs w:val="24"/>
              </w:rPr>
              <w:t>电子天平</w:t>
            </w:r>
            <w:r>
              <w:rPr>
                <w:rFonts w:hint="default" w:ascii="Times New Roman" w:hAnsi="Times New Roman" w:eastAsia="宋体" w:cs="Times New Roman"/>
                <w:kern w:val="0"/>
                <w:sz w:val="24"/>
                <w:szCs w:val="24"/>
              </w:rPr>
              <w:t> </w:t>
            </w:r>
          </w:p>
        </w:tc>
        <w:tc>
          <w:tcPr>
            <w:tcW w:w="1682"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1"/>
                <w:szCs w:val="21"/>
              </w:rPr>
            </w:pPr>
            <w:r>
              <w:rPr>
                <w:rFonts w:hint="default" w:ascii="Times New Roman" w:hAnsi="Times New Roman" w:eastAsia="宋体" w:cs="Times New Roman"/>
                <w:kern w:val="0"/>
                <w:sz w:val="24"/>
                <w:szCs w:val="24"/>
              </w:rPr>
              <w:t>0.1mg</w:t>
            </w:r>
          </w:p>
        </w:tc>
        <w:tc>
          <w:tcPr>
            <w:tcW w:w="984"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4"/>
                <w:szCs w:val="24"/>
              </w:rPr>
              <w:t>1 </w:t>
            </w:r>
          </w:p>
        </w:tc>
        <w:tc>
          <w:tcPr>
            <w:tcW w:w="2199"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r>
              <w:rPr>
                <w:rFonts w:hint="eastAsia" w:ascii="宋体" w:hAnsi="宋体" w:eastAsia="宋体" w:cs="宋体"/>
                <w:kern w:val="0"/>
                <w:sz w:val="24"/>
                <w:szCs w:val="24"/>
              </w:rPr>
              <w:t>化验室</w:t>
            </w:r>
            <w:r>
              <w:rPr>
                <w:rFonts w:hint="default" w:ascii="Times New Roman" w:hAnsi="Times New Roman" w:eastAsia="宋体" w:cs="Times New Roman"/>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53" w:hRule="atLeast"/>
        </w:trPr>
        <w:tc>
          <w:tcPr>
            <w:tcW w:w="680" w:type="dxa"/>
            <w:tcBorders>
              <w:top w:val="single" w:color="auto" w:sz="4" w:space="0"/>
              <w:left w:val="single" w:color="auto" w:sz="8" w:space="0"/>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eastAsia" w:ascii="Times New Roman" w:hAnsi="Times New Roman" w:eastAsia="宋体" w:cs="Times New Roman"/>
                <w:kern w:val="0"/>
                <w:sz w:val="24"/>
                <w:szCs w:val="24"/>
              </w:rPr>
            </w:pPr>
          </w:p>
        </w:tc>
        <w:tc>
          <w:tcPr>
            <w:tcW w:w="3000"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p>
        </w:tc>
        <w:tc>
          <w:tcPr>
            <w:tcW w:w="1682"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p>
        </w:tc>
        <w:tc>
          <w:tcPr>
            <w:tcW w:w="984"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p>
        </w:tc>
        <w:tc>
          <w:tcPr>
            <w:tcW w:w="2199"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75" w:hRule="atLeast"/>
        </w:trPr>
        <w:tc>
          <w:tcPr>
            <w:tcW w:w="680" w:type="dxa"/>
            <w:tcBorders>
              <w:top w:val="single" w:color="auto" w:sz="4"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p>
        </w:tc>
        <w:tc>
          <w:tcPr>
            <w:tcW w:w="3000"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p>
        </w:tc>
        <w:tc>
          <w:tcPr>
            <w:tcW w:w="1682"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p>
        </w:tc>
        <w:tc>
          <w:tcPr>
            <w:tcW w:w="984"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p>
        </w:tc>
        <w:tc>
          <w:tcPr>
            <w:tcW w:w="2199"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400" w:lineRule="atLeast"/>
              <w:jc w:val="center"/>
              <w:rPr>
                <w:rFonts w:hint="default" w:ascii="Times New Roman" w:hAnsi="Times New Roman" w:eastAsia="宋体" w:cs="Times New Roman"/>
                <w:kern w:val="0"/>
                <w:sz w:val="24"/>
                <w:szCs w:val="24"/>
              </w:rPr>
            </w:pPr>
          </w:p>
        </w:tc>
      </w:tr>
    </w:tbl>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黑体" w:hAnsi="宋体" w:eastAsia="黑体" w:cs="黑体"/>
          <w:color w:val="000000"/>
          <w:kern w:val="0"/>
          <w:sz w:val="30"/>
          <w:szCs w:val="30"/>
        </w:rPr>
      </w:pPr>
      <w:r>
        <w:drawing>
          <wp:anchor distT="0" distB="0" distL="114300" distR="114300" simplePos="0" relativeHeight="251671552" behindDoc="0" locked="0" layoutInCell="1" allowOverlap="1">
            <wp:simplePos x="0" y="0"/>
            <wp:positionH relativeFrom="column">
              <wp:posOffset>3713480</wp:posOffset>
            </wp:positionH>
            <wp:positionV relativeFrom="paragraph">
              <wp:posOffset>-233680</wp:posOffset>
            </wp:positionV>
            <wp:extent cx="1678305" cy="1678305"/>
            <wp:effectExtent l="0" t="0" r="17145" b="17145"/>
            <wp:wrapNone/>
            <wp:docPr id="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
                    <pic:cNvPicPr>
                      <a:picLocks noChangeAspect="1"/>
                    </pic:cNvPicPr>
                  </pic:nvPicPr>
                  <pic:blipFill>
                    <a:blip r:embed="rId18"/>
                    <a:stretch>
                      <a:fillRect/>
                    </a:stretch>
                  </pic:blipFill>
                  <pic:spPr>
                    <a:xfrm>
                      <a:off x="0" y="0"/>
                      <a:ext cx="1678305" cy="1678305"/>
                    </a:xfrm>
                    <a:prstGeom prst="rect">
                      <a:avLst/>
                    </a:prstGeom>
                    <a:noFill/>
                    <a:ln>
                      <a:noFill/>
                    </a:ln>
                  </pic:spPr>
                </pic:pic>
              </a:graphicData>
            </a:graphic>
          </wp:anchor>
        </w:drawing>
      </w:r>
      <w:r>
        <w:rPr>
          <w:rFonts w:hint="eastAsia" w:ascii="黑体" w:hAnsi="宋体" w:eastAsia="黑体" w:cs="黑体"/>
          <w:color w:val="000000"/>
          <w:kern w:val="0"/>
          <w:sz w:val="30"/>
          <w:szCs w:val="30"/>
        </w:rPr>
        <w:t>食品安全专业技术人员及食品安全管理人员</w:t>
      </w:r>
    </w:p>
    <w:tbl>
      <w:tblPr>
        <w:tblStyle w:val="11"/>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81"/>
        <w:gridCol w:w="801"/>
        <w:gridCol w:w="2245"/>
        <w:gridCol w:w="998"/>
        <w:gridCol w:w="1077"/>
        <w:gridCol w:w="1477"/>
        <w:gridCol w:w="1243"/>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0" w:hRule="atLeast"/>
          <w:jc w:val="center"/>
        </w:trPr>
        <w:tc>
          <w:tcPr>
            <w:tcW w:w="68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序号</w:t>
            </w:r>
          </w:p>
        </w:tc>
        <w:tc>
          <w:tcPr>
            <w:tcW w:w="80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姓名</w:t>
            </w:r>
          </w:p>
        </w:tc>
        <w:tc>
          <w:tcPr>
            <w:tcW w:w="224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身份证号</w:t>
            </w:r>
          </w:p>
        </w:tc>
        <w:tc>
          <w:tcPr>
            <w:tcW w:w="99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职务</w:t>
            </w:r>
          </w:p>
        </w:tc>
        <w:tc>
          <w:tcPr>
            <w:tcW w:w="10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500" w:lineRule="atLeast"/>
              <w:jc w:val="center"/>
              <w:rPr>
                <w:rFonts w:hint="default" w:ascii="Times New Roman" w:hAnsi="Times New Roman" w:eastAsia="宋体" w:cs="Times New Roman"/>
                <w:kern w:val="0"/>
                <w:sz w:val="21"/>
                <w:szCs w:val="21"/>
              </w:rPr>
            </w:pPr>
            <w:r>
              <w:rPr>
                <w:sz w:val="28"/>
              </w:rPr>
              <mc:AlternateContent>
                <mc:Choice Requires="wps">
                  <w:drawing>
                    <wp:anchor distT="0" distB="0" distL="114300" distR="114300" simplePos="0" relativeHeight="251667456" behindDoc="0" locked="0" layoutInCell="1" allowOverlap="1">
                      <wp:simplePos x="0" y="0"/>
                      <wp:positionH relativeFrom="column">
                        <wp:posOffset>92075</wp:posOffset>
                      </wp:positionH>
                      <wp:positionV relativeFrom="page">
                        <wp:posOffset>1172210</wp:posOffset>
                      </wp:positionV>
                      <wp:extent cx="848360" cy="858520"/>
                      <wp:effectExtent l="390525" t="6350" r="18415" b="68580"/>
                      <wp:wrapNone/>
                      <wp:docPr id="15" name="矩形标注 15"/>
                      <wp:cNvGraphicFramePr/>
                      <a:graphic xmlns:a="http://schemas.openxmlformats.org/drawingml/2006/main">
                        <a:graphicData uri="http://schemas.microsoft.com/office/word/2010/wordprocessingShape">
                          <wps:wsp>
                            <wps:cNvSpPr/>
                            <wps:spPr>
                              <a:xfrm>
                                <a:off x="0" y="0"/>
                                <a:ext cx="848360" cy="858520"/>
                              </a:xfrm>
                              <a:prstGeom prst="wedgeRectCallout">
                                <a:avLst>
                                  <a:gd name="adj1" fmla="val -92708"/>
                                  <a:gd name="adj2" fmla="val 54672"/>
                                </a:avLst>
                              </a:prstGeom>
                              <a:solidFill>
                                <a:schemeClr val="bg1"/>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pPr>
                                    <w:rPr>
                                      <w:rFonts w:hint="eastAsia" w:ascii="仿宋_GB2312" w:hAnsi="仿宋_GB2312" w:eastAsia="仿宋_GB2312" w:cs="仿宋_GB2312"/>
                                      <w:b/>
                                      <w:bCs/>
                                      <w:color w:val="FF0000"/>
                                      <w:sz w:val="24"/>
                                      <w:szCs w:val="32"/>
                                      <w:lang w:eastAsia="zh-CN"/>
                                    </w:rPr>
                                  </w:pPr>
                                  <w:r>
                                    <w:rPr>
                                      <w:rFonts w:hint="eastAsia" w:ascii="仿宋_GB2312" w:hAnsi="仿宋_GB2312" w:eastAsia="仿宋_GB2312" w:cs="仿宋_GB2312"/>
                                      <w:b/>
                                      <w:bCs/>
                                      <w:color w:val="FF0000"/>
                                      <w:sz w:val="24"/>
                                      <w:szCs w:val="32"/>
                                      <w:lang w:eastAsia="zh-CN"/>
                                    </w:rPr>
                                    <w:t>人员可以在内部兼任职务</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7.25pt;margin-top:92.3pt;height:67.6pt;width:66.8pt;mso-position-vertical-relative:page;z-index:251667456;v-text-anchor:middle;mso-width-relative:page;mso-height-relative:page;" fillcolor="#FFFFFF [3212]" filled="t" stroked="t" coordsize="21600,21600" o:gfxdata="UEsDBAoAAAAAAIdO4kAAAAAAAAAAAAAAAAAEAAAAZHJzL1BLAwQUAAAACACHTuJAWCiIB9kAAAAK&#10;AQAADwAAAGRycy9kb3ducmV2LnhtbE2PwU7DMAyG70i8Q2QkbiwplKnrmu6ANBBCQtqoOGeN1xYS&#10;p0uydbw92QlO1i9/+v25Wp2tYSf0YXAkIZsJYEit0wN1EpqP9V0BLERFWhlHKOEHA6zq66tKldpN&#10;tMHTNnYslVAolYQ+xrHkPLQ9WhVmbkRKu73zVsUUfce1V1Mqt4bfCzHnVg2ULvRqxKce2+/t0Up4&#10;W7yIZ7f++mwaP3Hz+n6YNu4g5e1NJpbAIp7jHwwX/aQOdXLauSPpwEzK+WMi0yzyObALkBcZsJ2E&#10;h2xRAK8r/v+F+hdQSwMEFAAAAAgAh07iQPQ06bKsAgAAZAUAAA4AAABkcnMvZTJvRG9jLnhtbK1U&#10;zW4TMRC+I/EOlu/tJiFp06hJFSUKQqpoREGcHa83u8h/2E425QV4DBAnOHPmcSivwWfvtk1LDz2Q&#10;w2bGM56Z75sZn57tlCRb4Xxl9Jh2DzuUCM1NXun1mL57uzgYUuID0zmTRosxvRKenk2ePzut7Uj0&#10;TGlkLhxBEO1HtR3TMgQ7yjLPS6GYPzRWaBgL4xQLUN06yx2rEV3JrNfpHGW1cbl1hgvvcTpvjLSN&#10;6J4S0BRFxcXc8I0SOjRRnZAsAJIvK+vpJFVbFIKHi6LwIhA5pkAa0hdJIK/iN5ucstHaMVtWvC2B&#10;PaWEB5gUqzSS3oaas8DIxlX/hFIVd8abIhxyo7IGSGIEKLqdB9xclsyKhAVUe3tLuv9/Yfnr7dKR&#10;KsckDCjRTKHjf778+P3r2/XXz9c/vxMcg6Pa+hFcL+3StZqHGAHvCqfiP6CQXeL16pZXsQuE43DY&#10;H744AuMcpuFgOOgl3rO7y9b58FIYRaIwprXI1+INejdjUppNSMyy7bkPieK8rZPlH7qUFEqiY1sm&#10;ycFJ77gzbFu659Tbdxr0j4570Qfp25CQbgqI8b2RVb6opEyKW69m0hHEH9NF+rWX77lJTWpQiPwR&#10;JsNaFBhHiMqCWq/XlDC5xr7x4BKae7f9/SQd/B5LEoucM182xaQIDVhVBaykrBTojZdvbksNmLF1&#10;TbOiFHarXdvBlcmv0HtnmqXwli8qZDhnPiyZA6eAgnciXOBTSAN8ppUoKY379Nh59MdwwkpJja0C&#10;9o8b5gQl8pXG2J50+32EDUnpD44xCcTtW1b7Fr1RMwPe0WVUl8ToH+SNWDij3uM5mcasMDHNkbth&#10;uVVmodl2PEhcTKfJDatnWTjXl5bH4LHP2kw3wRRViJMRiWrYaRUsXxqY9qGI272vJ6+7x3Hy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FgoiAfZAAAACgEAAA8AAAAAAAAAAQAgAAAAIgAAAGRycy9k&#10;b3ducmV2LnhtbFBLAQIUABQAAAAIAIdO4kD0NOmyrAIAAGQFAAAOAAAAAAAAAAEAIAAAACgBAABk&#10;cnMvZTJvRG9jLnhtbFBLBQYAAAAABgAGAFkBAABGBgAAAAA=&#10;" adj="-9225,22609">
                      <v:fill on="t" focussize="0,0"/>
                      <v:stroke weight="1pt" color="#FF0000 [2404]" miterlimit="8" joinstyle="miter"/>
                      <v:imagedata o:title=""/>
                      <o:lock v:ext="edit" aspectratio="f"/>
                      <v:textbox>
                        <w:txbxContent>
                          <w:p>
                            <w:pPr>
                              <w:rPr>
                                <w:rFonts w:hint="eastAsia" w:ascii="仿宋_GB2312" w:hAnsi="仿宋_GB2312" w:eastAsia="仿宋_GB2312" w:cs="仿宋_GB2312"/>
                                <w:b/>
                                <w:bCs/>
                                <w:color w:val="FF0000"/>
                                <w:sz w:val="24"/>
                                <w:szCs w:val="32"/>
                                <w:lang w:eastAsia="zh-CN"/>
                              </w:rPr>
                            </w:pPr>
                            <w:r>
                              <w:rPr>
                                <w:rFonts w:hint="eastAsia" w:ascii="仿宋_GB2312" w:hAnsi="仿宋_GB2312" w:eastAsia="仿宋_GB2312" w:cs="仿宋_GB2312"/>
                                <w:b/>
                                <w:bCs/>
                                <w:color w:val="FF0000"/>
                                <w:sz w:val="24"/>
                                <w:szCs w:val="32"/>
                                <w:lang w:eastAsia="zh-CN"/>
                              </w:rPr>
                              <w:t>人员可以在内部兼任职务</w:t>
                            </w:r>
                          </w:p>
                        </w:txbxContent>
                      </v:textbox>
                    </v:shape>
                  </w:pict>
                </mc:Fallback>
              </mc:AlternateContent>
            </w:r>
            <w:r>
              <w:rPr>
                <w:rFonts w:hint="eastAsia" w:ascii="黑体" w:hAnsi="宋体" w:eastAsia="黑体" w:cs="黑体"/>
                <w:kern w:val="0"/>
                <w:sz w:val="28"/>
                <w:szCs w:val="28"/>
              </w:rPr>
              <w:t>文化程度与专业</w:t>
            </w:r>
          </w:p>
        </w:tc>
        <w:tc>
          <w:tcPr>
            <w:tcW w:w="14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人员类别</w:t>
            </w:r>
          </w:p>
        </w:tc>
        <w:tc>
          <w:tcPr>
            <w:tcW w:w="1243" w:type="dxa"/>
            <w:tcBorders>
              <w:top w:val="single" w:color="auto" w:sz="8" w:space="0"/>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overflowPunct w:val="0"/>
              <w:topLinePunct/>
              <w:spacing w:line="5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专职</w:t>
            </w:r>
            <w:r>
              <w:rPr>
                <w:rFonts w:hint="default" w:ascii="Times New Roman" w:hAnsi="Times New Roman" w:eastAsia="宋体" w:cs="Times New Roman"/>
                <w:kern w:val="0"/>
                <w:sz w:val="28"/>
                <w:szCs w:val="28"/>
              </w:rPr>
              <w:t>/</w:t>
            </w:r>
            <w:r>
              <w:rPr>
                <w:rFonts w:hint="eastAsia" w:ascii="黑体" w:hAnsi="宋体" w:eastAsia="黑体" w:cs="黑体"/>
                <w:kern w:val="0"/>
                <w:sz w:val="28"/>
                <w:szCs w:val="28"/>
              </w:rPr>
              <w:t>兼职情况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0" w:hRule="atLeast"/>
          <w:jc w:val="center"/>
        </w:trPr>
        <w:tc>
          <w:tcPr>
            <w:tcW w:w="68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2"/>
                <w:szCs w:val="22"/>
              </w:rPr>
              <w:t>1</w:t>
            </w:r>
          </w:p>
        </w:tc>
        <w:tc>
          <w:tcPr>
            <w:tcW w:w="8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cs="Times New Roman"/>
                <w:kern w:val="0"/>
                <w:sz w:val="21"/>
                <w:szCs w:val="21"/>
                <w:lang w:val="en-US" w:eastAsia="zh-CN"/>
              </w:rPr>
              <w:t>xx</w:t>
            </w:r>
          </w:p>
        </w:tc>
        <w:tc>
          <w:tcPr>
            <w:tcW w:w="224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2"/>
                <w:szCs w:val="22"/>
              </w:rPr>
              <w:t>3</w:t>
            </w:r>
            <w:r>
              <w:rPr>
                <w:rFonts w:hint="eastAsia" w:ascii="Times New Roman" w:hAnsi="Times New Roman" w:cs="Times New Roman"/>
                <w:kern w:val="0"/>
                <w:sz w:val="22"/>
                <w:szCs w:val="22"/>
                <w:lang w:val="en-US" w:eastAsia="zh-CN"/>
              </w:rPr>
              <w:t>xxxxxxxxxx</w:t>
            </w:r>
          </w:p>
        </w:tc>
        <w:tc>
          <w:tcPr>
            <w:tcW w:w="9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2"/>
                <w:szCs w:val="22"/>
              </w:rPr>
              <w:t>总经理、质量负责人</w:t>
            </w:r>
          </w:p>
        </w:tc>
        <w:tc>
          <w:tcPr>
            <w:tcW w:w="10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both"/>
              <w:rPr>
                <w:rFonts w:hint="default" w:ascii="Times New Roman" w:hAnsi="Times New Roman" w:eastAsia="宋体" w:cs="Times New Roman"/>
                <w:kern w:val="0"/>
                <w:sz w:val="21"/>
                <w:szCs w:val="21"/>
              </w:rPr>
            </w:pPr>
          </w:p>
        </w:tc>
        <w:tc>
          <w:tcPr>
            <w:tcW w:w="1477"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w:t>
            </w:r>
            <w:r>
              <w:rPr>
                <w:rFonts w:hint="eastAsia" w:ascii="仿宋_GB2312" w:hAnsi="Times New Roman" w:eastAsia="仿宋_GB2312" w:cs="仿宋_GB2312"/>
                <w:color w:val="000000"/>
                <w:kern w:val="0"/>
                <w:sz w:val="22"/>
                <w:szCs w:val="22"/>
              </w:rPr>
              <w:t>专业技术人员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管理人员</w:t>
            </w:r>
          </w:p>
        </w:tc>
        <w:tc>
          <w:tcPr>
            <w:tcW w:w="124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w:t>
            </w:r>
            <w:r>
              <w:rPr>
                <w:rFonts w:hint="eastAsia" w:ascii="仿宋_GB2312" w:hAnsi="Times New Roman" w:eastAsia="仿宋_GB2312" w:cs="仿宋_GB2312"/>
                <w:color w:val="000000"/>
                <w:kern w:val="0"/>
                <w:sz w:val="22"/>
                <w:szCs w:val="22"/>
              </w:rPr>
              <w:t>专职人员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sz w:val="28"/>
              </w:rPr>
              <mc:AlternateContent>
                <mc:Choice Requires="wps">
                  <w:drawing>
                    <wp:anchor distT="0" distB="0" distL="114300" distR="114300" simplePos="0" relativeHeight="251668480" behindDoc="0" locked="0" layoutInCell="1" allowOverlap="1">
                      <wp:simplePos x="0" y="0"/>
                      <wp:positionH relativeFrom="column">
                        <wp:posOffset>108585</wp:posOffset>
                      </wp:positionH>
                      <wp:positionV relativeFrom="page">
                        <wp:posOffset>656590</wp:posOffset>
                      </wp:positionV>
                      <wp:extent cx="1352550" cy="1103630"/>
                      <wp:effectExtent l="609600" t="6350" r="19050" b="90170"/>
                      <wp:wrapNone/>
                      <wp:docPr id="16" name="矩形标注 16"/>
                      <wp:cNvGraphicFramePr/>
                      <a:graphic xmlns:a="http://schemas.openxmlformats.org/drawingml/2006/main">
                        <a:graphicData uri="http://schemas.microsoft.com/office/word/2010/wordprocessingShape">
                          <wps:wsp>
                            <wps:cNvSpPr/>
                            <wps:spPr>
                              <a:xfrm>
                                <a:off x="0" y="0"/>
                                <a:ext cx="1352550" cy="1103630"/>
                              </a:xfrm>
                              <a:prstGeom prst="wedgeRectCallout">
                                <a:avLst>
                                  <a:gd name="adj1" fmla="val -92708"/>
                                  <a:gd name="adj2" fmla="val 54672"/>
                                </a:avLst>
                              </a:prstGeom>
                              <a:solidFill>
                                <a:schemeClr val="bg1"/>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eastAsia" w:ascii="仿宋_GB2312" w:hAnsi="仿宋_GB2312" w:eastAsia="仿宋_GB2312" w:cs="仿宋_GB2312"/>
                                      <w:b/>
                                      <w:bCs/>
                                      <w:color w:val="FF0000"/>
                                      <w:sz w:val="24"/>
                                      <w:szCs w:val="32"/>
                                      <w:lang w:eastAsia="zh-CN"/>
                                    </w:rPr>
                                  </w:pPr>
                                  <w:r>
                                    <w:rPr>
                                      <w:rFonts w:hint="eastAsia" w:ascii="仿宋_GB2312" w:hAnsi="仿宋_GB2312" w:eastAsia="仿宋_GB2312" w:cs="仿宋_GB2312"/>
                                      <w:b/>
                                      <w:bCs/>
                                      <w:color w:val="FF0000"/>
                                      <w:sz w:val="24"/>
                                      <w:szCs w:val="32"/>
                                      <w:lang w:eastAsia="zh-CN"/>
                                    </w:rPr>
                                    <w:t>同一人员可以是专业技术人员和管理人员双重身份，请据实填写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8.55pt;margin-top:51.7pt;height:86.9pt;width:106.5pt;mso-position-vertical-relative:page;z-index:251668480;v-text-anchor:middle;mso-width-relative:page;mso-height-relative:page;" fillcolor="#FFFFFF [3212]" filled="t" stroked="t" coordsize="21600,21600" o:gfxdata="UEsDBAoAAAAAAIdO4kAAAAAAAAAAAAAAAAAEAAAAZHJzL1BLAwQUAAAACACHTuJA3rtowNgAAAAK&#10;AQAADwAAAGRycy9kb3ducmV2LnhtbE2PQU/DMAyF70j8h8hI3FjSDlEoTXdAGgghIW1UnLPGtIXG&#10;6ZJsHf8ec4KT/eyn58/V6uRGccQQB08asoUCgdR6O1CnoXlbX92CiMmQNaMn1PCNEVb1+VllSutn&#10;2uBxmzrBIRRLo6FPaSqljG2PzsSFn5B49+GDM4ll6KQNZuZwN8pcqRvpzEB8oTcTPvTYfm0PTsPL&#10;3ZN69OvP96YJsxyfX/fzxu+1vrzI1D2IhKf0Z4ZffEaHmpl2/kA2ipF1kbGTq1peg2BDvlQ82XFT&#10;FDnIupL/X6h/AFBLAwQUAAAACACHTuJAIUuZQq4CAABmBQAADgAAAGRycy9lMm9Eb2MueG1srVTN&#10;bhMxEL4j8Q6W7+0maZK2UTdVlCgIqaIVBXF2vN7sIv9hO92UF+AxQJzgzJnHobwGn73bNi09cCCH&#10;zYw9/ma+bzw+Od0qSa6E87XROe3v9ygRmpui1uucvn2z3DuixAemCyaNFjm9Fp6eTp8/O2nsRAxM&#10;ZWQhHAGI9pPG5rQKwU6yzPNKKOb3jRUam6VxigW4bp0VjjVAVzIb9HrjrDGusM5w4T1WF+0m7RDd&#10;vwCasqy5WBi+UUKHFtUJyQIo+aq2nk5TtWUpeDgvSy8CkTkF05C+SAJ7Fb/Z9IRN1o7ZquZdCexf&#10;SnjESbFaI+kd1IIFRjau/gtK1dwZb8qwz43KWiJJEbDo9x5pc1kxKxIXSO3tnej+/8HyV1cXjtQF&#10;bsKYEs0UOv778/dfP7/efPl08+MbwTI0aqyfIPTSXrjO8zAj4W3pVPwHFbJNul7f6Sq2gXAs9g9G&#10;g9EIknPs9fu9g/FBUj67P26dDy+EUSQaOW1EsRav0b05k9JsQtKWXZ35kEQuukpZ8b5PSakkenbF&#10;JNk7Hhz2jrqm7gQNdoNGw/HhIMYgfQcJ67aAiO+NrItlLWVy3Ho1l44AP6fL9OsOPwiTmjQgh/yR&#10;J8NglLiQMJWFuF6vKWFyjYnjwSU2D077h0l6+D2VJBa5YL5qi0kILVlVBwylrFVOj+Lh29NSg2Zs&#10;XtuuaIXtatv1cGWKa3TfmXYsvOXLGhnOmA8XzEFTUMFLEc7xKaUBP9NZlFTGfXxqPcbjemKXkgZz&#10;Be4fNswJSuRLjYt73B8OARuSMxwdDuC43Z3V7o7eqLmB7ugyqktmjA/y1iydUe/woMxiVmwxzZG7&#10;Vblz5qGddzxJXMxmKQzDZ1k405eWR/DYZ21mm2DKOsSbEYVq1ekcjF+6MN1TEed7109R98/j9A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fBQAA&#10;W0NvbnRlbnRfVHlwZXNdLnhtbFBLAQIUAAoAAAAAAIdO4kAAAAAAAAAAAAAAAAAGAAAAAAAAAAAA&#10;EAAAAAEEAABfcmVscy9QSwECFAAUAAAACACHTuJAihRmPNEAAACUAQAACwAAAAAAAAABACAAAAAl&#10;BAAAX3JlbHMvLnJlbHNQSwECFAAKAAAAAACHTuJAAAAAAAAAAAAAAAAABAAAAAAAAAAAABAAAAAA&#10;AAAAZHJzL1BLAQIUABQAAAAIAIdO4kDeu2jA2AAAAAoBAAAPAAAAAAAAAAEAIAAAACIAAABkcnMv&#10;ZG93bnJldi54bWxQSwECFAAUAAAACACHTuJAIUuZQq4CAABmBQAADgAAAAAAAAABACAAAAAnAQAA&#10;ZHJzL2Uyb0RvYy54bWxQSwUGAAAAAAYABgBZAQAARwYAAAAA&#10;" adj="-9225,22609">
                      <v:fill on="t" focussize="0,0"/>
                      <v:stroke weight="1pt" color="#FF0000 [2404]" miterlimit="8" joinstyle="miter"/>
                      <v:imagedata o:title=""/>
                      <o:lock v:ext="edit" aspectratio="f"/>
                      <v:textbox>
                        <w:txbxContent>
                          <w:p>
                            <w:pPr>
                              <w:jc w:val="center"/>
                              <w:rPr>
                                <w:rFonts w:hint="eastAsia" w:ascii="仿宋_GB2312" w:hAnsi="仿宋_GB2312" w:eastAsia="仿宋_GB2312" w:cs="仿宋_GB2312"/>
                                <w:b/>
                                <w:bCs/>
                                <w:color w:val="FF0000"/>
                                <w:sz w:val="24"/>
                                <w:szCs w:val="32"/>
                                <w:lang w:eastAsia="zh-CN"/>
                              </w:rPr>
                            </w:pPr>
                            <w:r>
                              <w:rPr>
                                <w:rFonts w:hint="eastAsia" w:ascii="仿宋_GB2312" w:hAnsi="仿宋_GB2312" w:eastAsia="仿宋_GB2312" w:cs="仿宋_GB2312"/>
                                <w:b/>
                                <w:bCs/>
                                <w:color w:val="FF0000"/>
                                <w:sz w:val="24"/>
                                <w:szCs w:val="32"/>
                                <w:lang w:eastAsia="zh-CN"/>
                              </w:rPr>
                              <w:t>同一人员可以是专业技术人员和管理人员双重身份，请据实填写</w:t>
                            </w:r>
                          </w:p>
                        </w:txbxContent>
                      </v:textbox>
                    </v:shape>
                  </w:pict>
                </mc:Fallback>
              </mc:AlternateContent>
            </w: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兼职人员</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0" w:hRule="atLeast"/>
          <w:jc w:val="center"/>
        </w:trPr>
        <w:tc>
          <w:tcPr>
            <w:tcW w:w="68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2"/>
                <w:szCs w:val="22"/>
              </w:rPr>
              <w:t>2</w:t>
            </w:r>
          </w:p>
        </w:tc>
        <w:tc>
          <w:tcPr>
            <w:tcW w:w="8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宋体" w:hAnsi="宋体" w:cs="宋体"/>
                <w:kern w:val="0"/>
                <w:sz w:val="22"/>
                <w:szCs w:val="22"/>
                <w:lang w:val="en-US" w:eastAsia="zh-CN"/>
              </w:rPr>
              <w:t>xx</w:t>
            </w:r>
          </w:p>
        </w:tc>
        <w:tc>
          <w:tcPr>
            <w:tcW w:w="224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2"/>
                <w:szCs w:val="22"/>
              </w:rPr>
              <w:t>3</w:t>
            </w:r>
            <w:r>
              <w:rPr>
                <w:rFonts w:hint="eastAsia" w:ascii="Times New Roman" w:hAnsi="Times New Roman" w:cs="Times New Roman"/>
                <w:kern w:val="0"/>
                <w:sz w:val="22"/>
                <w:szCs w:val="22"/>
                <w:lang w:val="en-US" w:eastAsia="zh-CN"/>
              </w:rPr>
              <w:t>xxxxxxxxxx</w:t>
            </w:r>
          </w:p>
        </w:tc>
        <w:tc>
          <w:tcPr>
            <w:tcW w:w="9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autoSpaceDE w:val="0"/>
              <w:autoSpaceDN/>
              <w:spacing w:line="56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2"/>
                <w:szCs w:val="22"/>
              </w:rPr>
              <w:t>化验员</w:t>
            </w:r>
          </w:p>
        </w:tc>
        <w:tc>
          <w:tcPr>
            <w:tcW w:w="10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2"/>
                <w:szCs w:val="22"/>
              </w:rPr>
              <w:t>专科</w:t>
            </w:r>
          </w:p>
        </w:tc>
        <w:tc>
          <w:tcPr>
            <w:tcW w:w="14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专业技术人员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sym w:font="Wingdings 2" w:char="00A3"/>
            </w:r>
            <w:r>
              <w:rPr>
                <w:rFonts w:hint="eastAsia" w:ascii="仿宋_GB2312" w:hAnsi="Times New Roman" w:eastAsia="仿宋_GB2312" w:cs="仿宋_GB2312"/>
                <w:color w:val="000000"/>
                <w:kern w:val="0"/>
                <w:sz w:val="22"/>
                <w:szCs w:val="22"/>
              </w:rPr>
              <w:t>管理人员</w:t>
            </w:r>
          </w:p>
        </w:tc>
        <w:tc>
          <w:tcPr>
            <w:tcW w:w="124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w:t>
            </w:r>
            <w:r>
              <w:rPr>
                <w:rFonts w:hint="eastAsia" w:ascii="仿宋_GB2312" w:hAnsi="Times New Roman" w:eastAsia="仿宋_GB2312" w:cs="仿宋_GB2312"/>
                <w:color w:val="000000"/>
                <w:kern w:val="0"/>
                <w:sz w:val="22"/>
                <w:szCs w:val="22"/>
              </w:rPr>
              <w:t>专职人员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兼职人员</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0" w:hRule="atLeast"/>
          <w:jc w:val="center"/>
        </w:trPr>
        <w:tc>
          <w:tcPr>
            <w:tcW w:w="68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2"/>
                <w:szCs w:val="22"/>
              </w:rPr>
              <w:t>3</w:t>
            </w:r>
          </w:p>
        </w:tc>
        <w:tc>
          <w:tcPr>
            <w:tcW w:w="8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cs="Times New Roman"/>
                <w:kern w:val="0"/>
                <w:sz w:val="21"/>
                <w:szCs w:val="21"/>
                <w:lang w:val="en-US" w:eastAsia="zh-CN"/>
              </w:rPr>
              <w:t>xxx</w:t>
            </w:r>
          </w:p>
        </w:tc>
        <w:tc>
          <w:tcPr>
            <w:tcW w:w="224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2"/>
                <w:szCs w:val="22"/>
              </w:rPr>
              <w:t>3</w:t>
            </w:r>
            <w:r>
              <w:rPr>
                <w:rFonts w:hint="eastAsia" w:ascii="Times New Roman" w:hAnsi="Times New Roman" w:cs="Times New Roman"/>
                <w:kern w:val="0"/>
                <w:sz w:val="22"/>
                <w:szCs w:val="22"/>
                <w:lang w:val="en-US" w:eastAsia="zh-CN"/>
              </w:rPr>
              <w:t>xxxxxxxxxx</w:t>
            </w:r>
          </w:p>
        </w:tc>
        <w:tc>
          <w:tcPr>
            <w:tcW w:w="9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2"/>
                <w:szCs w:val="22"/>
              </w:rPr>
              <w:t>车间主任、关键岗位操作工</w:t>
            </w:r>
          </w:p>
        </w:tc>
        <w:tc>
          <w:tcPr>
            <w:tcW w:w="10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2"/>
                <w:szCs w:val="22"/>
              </w:rPr>
              <w:t>高中</w:t>
            </w:r>
          </w:p>
        </w:tc>
        <w:tc>
          <w:tcPr>
            <w:tcW w:w="14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w:t>
            </w:r>
            <w:r>
              <w:rPr>
                <w:rFonts w:hint="eastAsia" w:ascii="仿宋_GB2312" w:hAnsi="Times New Roman" w:eastAsia="仿宋_GB2312" w:cs="仿宋_GB2312"/>
                <w:color w:val="000000"/>
                <w:kern w:val="0"/>
                <w:sz w:val="22"/>
                <w:szCs w:val="22"/>
              </w:rPr>
              <w:t>专业技术人员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管理人员</w:t>
            </w:r>
          </w:p>
        </w:tc>
        <w:tc>
          <w:tcPr>
            <w:tcW w:w="124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w:t>
            </w:r>
            <w:r>
              <w:rPr>
                <w:rFonts w:hint="eastAsia" w:ascii="仿宋_GB2312" w:hAnsi="Times New Roman" w:eastAsia="仿宋_GB2312" w:cs="仿宋_GB2312"/>
                <w:color w:val="000000"/>
                <w:kern w:val="0"/>
                <w:sz w:val="22"/>
                <w:szCs w:val="22"/>
              </w:rPr>
              <w:t>专职人员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兼职人员</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0" w:hRule="atLeast"/>
          <w:jc w:val="center"/>
        </w:trPr>
        <w:tc>
          <w:tcPr>
            <w:tcW w:w="68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2"/>
                <w:szCs w:val="22"/>
              </w:rPr>
              <w:t>4</w:t>
            </w:r>
          </w:p>
        </w:tc>
        <w:tc>
          <w:tcPr>
            <w:tcW w:w="8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cs="Times New Roman"/>
                <w:kern w:val="0"/>
                <w:sz w:val="21"/>
                <w:szCs w:val="21"/>
                <w:lang w:val="en-US" w:eastAsia="zh-CN"/>
              </w:rPr>
              <w:t>xxx</w:t>
            </w:r>
          </w:p>
        </w:tc>
        <w:tc>
          <w:tcPr>
            <w:tcW w:w="224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2"/>
                <w:szCs w:val="22"/>
              </w:rPr>
              <w:t>3</w:t>
            </w:r>
            <w:r>
              <w:rPr>
                <w:rFonts w:hint="eastAsia" w:ascii="Times New Roman" w:hAnsi="Times New Roman" w:cs="Times New Roman"/>
                <w:kern w:val="0"/>
                <w:sz w:val="22"/>
                <w:szCs w:val="22"/>
                <w:lang w:val="en-US" w:eastAsia="zh-CN"/>
              </w:rPr>
              <w:t>xxxxxxxxxx</w:t>
            </w:r>
          </w:p>
        </w:tc>
        <w:tc>
          <w:tcPr>
            <w:tcW w:w="9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2"/>
                <w:szCs w:val="22"/>
              </w:rPr>
              <w:t>供销科长</w:t>
            </w:r>
          </w:p>
        </w:tc>
        <w:tc>
          <w:tcPr>
            <w:tcW w:w="10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2"/>
                <w:szCs w:val="22"/>
              </w:rPr>
              <w:t>高中</w:t>
            </w:r>
          </w:p>
        </w:tc>
        <w:tc>
          <w:tcPr>
            <w:tcW w:w="14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eastAsia" w:ascii="Wingdings 2" w:hAnsi="Wingdings 2" w:eastAsia="宋体" w:cs="Wingdings 2"/>
                <w:color w:val="000000"/>
                <w:kern w:val="0"/>
                <w:sz w:val="22"/>
                <w:szCs w:val="22"/>
                <w:lang w:eastAsia="zh-CN"/>
              </w:rPr>
              <w:t>☑</w:t>
            </w:r>
            <w:r>
              <w:rPr>
                <w:rFonts w:hint="eastAsia" w:ascii="仿宋_GB2312" w:hAnsi="Times New Roman" w:eastAsia="仿宋_GB2312" w:cs="仿宋_GB2312"/>
                <w:color w:val="000000"/>
                <w:kern w:val="0"/>
                <w:sz w:val="22"/>
                <w:szCs w:val="22"/>
              </w:rPr>
              <w:t>专业技术人员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管理人员</w:t>
            </w:r>
          </w:p>
        </w:tc>
        <w:tc>
          <w:tcPr>
            <w:tcW w:w="124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专职人员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w:t>
            </w:r>
            <w:r>
              <w:rPr>
                <w:rFonts w:hint="eastAsia" w:ascii="仿宋_GB2312" w:hAnsi="Times New Roman" w:eastAsia="仿宋_GB2312" w:cs="仿宋_GB2312"/>
                <w:color w:val="000000"/>
                <w:kern w:val="0"/>
                <w:sz w:val="22"/>
                <w:szCs w:val="22"/>
              </w:rPr>
              <w:t>兼职人员</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0" w:hRule="atLeast"/>
          <w:jc w:val="center"/>
        </w:trPr>
        <w:tc>
          <w:tcPr>
            <w:tcW w:w="68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2"/>
                <w:szCs w:val="22"/>
              </w:rPr>
              <w:t>5</w:t>
            </w:r>
          </w:p>
        </w:tc>
        <w:tc>
          <w:tcPr>
            <w:tcW w:w="8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lang w:val="en-US" w:eastAsia="zh-CN"/>
              </w:rPr>
            </w:pPr>
            <w:r>
              <w:rPr>
                <w:rFonts w:hint="eastAsia" w:ascii="Times New Roman" w:hAnsi="Times New Roman" w:cs="Times New Roman"/>
                <w:kern w:val="0"/>
                <w:sz w:val="21"/>
                <w:szCs w:val="21"/>
                <w:lang w:val="en-US" w:eastAsia="zh-CN"/>
              </w:rPr>
              <w:t>xxx</w:t>
            </w:r>
          </w:p>
        </w:tc>
        <w:tc>
          <w:tcPr>
            <w:tcW w:w="224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2"/>
                <w:szCs w:val="22"/>
              </w:rPr>
              <w:t>3</w:t>
            </w:r>
            <w:r>
              <w:rPr>
                <w:rFonts w:hint="eastAsia" w:ascii="Times New Roman" w:hAnsi="Times New Roman" w:cs="Times New Roman"/>
                <w:kern w:val="0"/>
                <w:sz w:val="22"/>
                <w:szCs w:val="22"/>
                <w:lang w:val="en-US" w:eastAsia="zh-CN"/>
              </w:rPr>
              <w:t>xxxxxxxxxx</w:t>
            </w:r>
          </w:p>
        </w:tc>
        <w:tc>
          <w:tcPr>
            <w:tcW w:w="9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宋体" w:hAnsi="宋体" w:eastAsia="宋体" w:cs="宋体"/>
                <w:kern w:val="0"/>
                <w:sz w:val="22"/>
                <w:szCs w:val="22"/>
              </w:rPr>
              <w:t>关键岗位操作工</w:t>
            </w:r>
          </w:p>
        </w:tc>
        <w:tc>
          <w:tcPr>
            <w:tcW w:w="10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eastAsia" w:ascii="Times New Roman" w:hAnsi="Times New Roman" w:eastAsia="宋体" w:cs="Times New Roman"/>
                <w:kern w:val="0"/>
                <w:sz w:val="21"/>
                <w:szCs w:val="21"/>
                <w:lang w:val="en-US" w:eastAsia="zh-CN"/>
              </w:rPr>
            </w:pPr>
            <w:r>
              <w:rPr>
                <w:rFonts w:hint="eastAsia" w:ascii="Times New Roman" w:hAnsi="Times New Roman" w:cs="Times New Roman"/>
                <w:kern w:val="0"/>
                <w:sz w:val="21"/>
                <w:szCs w:val="21"/>
                <w:lang w:val="en-US" w:eastAsia="zh-CN"/>
              </w:rPr>
              <w:t>本科</w:t>
            </w:r>
          </w:p>
        </w:tc>
        <w:tc>
          <w:tcPr>
            <w:tcW w:w="14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专业技术人员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w:t>
            </w:r>
            <w:r>
              <w:rPr>
                <w:rFonts w:hint="eastAsia" w:ascii="仿宋_GB2312" w:hAnsi="Times New Roman" w:eastAsia="仿宋_GB2312" w:cs="仿宋_GB2312"/>
                <w:color w:val="000000"/>
                <w:kern w:val="0"/>
                <w:sz w:val="22"/>
                <w:szCs w:val="22"/>
              </w:rPr>
              <w:t>管理人员</w:t>
            </w:r>
          </w:p>
        </w:tc>
        <w:tc>
          <w:tcPr>
            <w:tcW w:w="124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R</w:t>
            </w:r>
            <w:r>
              <w:rPr>
                <w:rFonts w:hint="eastAsia" w:ascii="仿宋_GB2312" w:hAnsi="Times New Roman" w:eastAsia="仿宋_GB2312" w:cs="仿宋_GB2312"/>
                <w:color w:val="000000"/>
                <w:kern w:val="0"/>
                <w:sz w:val="22"/>
                <w:szCs w:val="22"/>
              </w:rPr>
              <w:t>专职人员</w:t>
            </w:r>
          </w:p>
          <w:p>
            <w:pPr>
              <w:keepNext w:val="0"/>
              <w:keepLines w:val="0"/>
              <w:widowControl/>
              <w:suppressLineNumbers w:val="0"/>
              <w:overflowPunct w:val="0"/>
              <w:topLinePunct/>
              <w:spacing w:line="360" w:lineRule="atLeast"/>
              <w:ind w:left="415" w:hanging="415"/>
              <w:rPr>
                <w:rFonts w:hint="default" w:ascii="Times New Roman" w:hAnsi="Times New Roman" w:eastAsia="宋体" w:cs="Times New Roman"/>
                <w:kern w:val="0"/>
                <w:sz w:val="21"/>
                <w:szCs w:val="21"/>
              </w:rPr>
            </w:pPr>
            <w:r>
              <w:rPr>
                <w:rFonts w:hint="default" w:ascii="Wingdings 2" w:hAnsi="Wingdings 2" w:eastAsia="Wingdings 2" w:cs="Wingdings 2"/>
                <w:color w:val="000000"/>
                <w:kern w:val="0"/>
                <w:sz w:val="22"/>
                <w:szCs w:val="22"/>
              </w:rPr>
              <w:t>□</w:t>
            </w:r>
            <w:r>
              <w:rPr>
                <w:rFonts w:hint="eastAsia" w:ascii="仿宋_GB2312" w:hAnsi="Times New Roman" w:eastAsia="仿宋_GB2312" w:cs="仿宋_GB2312"/>
                <w:color w:val="000000"/>
                <w:kern w:val="0"/>
                <w:sz w:val="22"/>
                <w:szCs w:val="22"/>
              </w:rPr>
              <w:t>兼职人员</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黑体" w:hAnsi="宋体" w:eastAsia="黑体" w:cs="黑体"/>
          <w:color w:val="000000"/>
          <w:kern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default"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宋体" w:eastAsia="黑体" w:cs="黑体"/>
          <w:color w:val="000000"/>
          <w:kern w:val="0"/>
          <w:sz w:val="30"/>
          <w:szCs w:val="30"/>
        </w:rPr>
      </w:pPr>
      <w:r>
        <w:drawing>
          <wp:anchor distT="0" distB="0" distL="114300" distR="114300" simplePos="0" relativeHeight="251672576" behindDoc="0" locked="0" layoutInCell="1" allowOverlap="1">
            <wp:simplePos x="0" y="0"/>
            <wp:positionH relativeFrom="column">
              <wp:posOffset>3770630</wp:posOffset>
            </wp:positionH>
            <wp:positionV relativeFrom="paragraph">
              <wp:posOffset>-17780</wp:posOffset>
            </wp:positionV>
            <wp:extent cx="1678305" cy="1678305"/>
            <wp:effectExtent l="0" t="0" r="17145" b="17145"/>
            <wp:wrapNone/>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18"/>
                    <a:stretch>
                      <a:fillRect/>
                    </a:stretch>
                  </pic:blipFill>
                  <pic:spPr>
                    <a:xfrm>
                      <a:off x="0" y="0"/>
                      <a:ext cx="1678305" cy="167830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bCs/>
          <w:strike w:val="0"/>
          <w:dstrike w:val="0"/>
          <w:color w:val="auto"/>
          <w:sz w:val="36"/>
          <w:szCs w:val="36"/>
          <w:lang w:val="en-US" w:eastAsia="zh-CN"/>
        </w:rPr>
      </w:pPr>
      <w:r>
        <w:rPr>
          <w:rFonts w:hint="eastAsia" w:ascii="黑体" w:hAnsi="宋体" w:eastAsia="黑体" w:cs="黑体"/>
          <w:color w:val="000000"/>
          <w:kern w:val="0"/>
          <w:sz w:val="30"/>
          <w:szCs w:val="30"/>
        </w:rPr>
        <w:t>五、食品安全管理制度清单</w:t>
      </w:r>
    </w:p>
    <w:tbl>
      <w:tblPr>
        <w:tblStyle w:val="11"/>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036"/>
        <w:gridCol w:w="4757"/>
        <w:gridCol w:w="272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0" w:hRule="atLeast"/>
          <w:jc w:val="center"/>
        </w:trPr>
        <w:tc>
          <w:tcPr>
            <w:tcW w:w="1036"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序号</w:t>
            </w:r>
          </w:p>
        </w:tc>
        <w:tc>
          <w:tcPr>
            <w:tcW w:w="475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管理制度名称</w:t>
            </w:r>
          </w:p>
        </w:tc>
        <w:tc>
          <w:tcPr>
            <w:tcW w:w="272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eastAsia" w:ascii="黑体" w:hAnsi="宋体" w:eastAsia="黑体" w:cs="黑体"/>
                <w:kern w:val="0"/>
                <w:sz w:val="28"/>
                <w:szCs w:val="28"/>
              </w:rPr>
              <w:t>文件编号</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1</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-01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2</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-02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3</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-03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4</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-04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5</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-05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6</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-06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7</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-07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8</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-08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9</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-09</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10</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11</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XXXXX</w:t>
            </w:r>
            <w:r>
              <w:rPr>
                <w:rFonts w:hint="eastAsia" w:ascii="宋体" w:hAnsi="宋体" w:eastAsia="宋体" w:cs="宋体"/>
                <w:kern w:val="0"/>
                <w:sz w:val="28"/>
                <w:szCs w:val="28"/>
              </w:rPr>
              <w:t>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8"/>
                <w:szCs w:val="28"/>
                <w:lang w:val="en-US" w:eastAsia="zh-CN"/>
              </w:rPr>
              <w:t>XXXX</w:t>
            </w:r>
            <w:r>
              <w:rPr>
                <w:rFonts w:hint="default" w:ascii="Times New Roman" w:hAnsi="Times New Roman" w:eastAsia="宋体" w:cs="Times New Roman"/>
                <w:kern w:val="0"/>
                <w:sz w:val="28"/>
                <w:szCs w:val="28"/>
              </w:rPr>
              <w:t>-11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12</w:t>
            </w: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r>
              <w:rPr>
                <w:rFonts w:hint="eastAsia" w:ascii="宋体" w:hAnsi="宋体" w:eastAsia="宋体" w:cs="宋体"/>
                <w:kern w:val="0"/>
                <w:sz w:val="28"/>
                <w:szCs w:val="28"/>
                <w:lang w:val="en-US" w:eastAsia="zh-CN"/>
              </w:rPr>
              <w:t>XXXX</w:t>
            </w:r>
            <w:r>
              <w:rPr>
                <w:rFonts w:hint="eastAsia" w:ascii="宋体" w:hAnsi="宋体" w:eastAsia="宋体" w:cs="宋体"/>
                <w:kern w:val="0"/>
                <w:sz w:val="28"/>
                <w:szCs w:val="28"/>
              </w:rPr>
              <w:t>管理制度</w:t>
            </w: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SYSP/ZD-12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0" w:hRule="atLeast"/>
          <w:jc w:val="center"/>
        </w:trPr>
        <w:tc>
          <w:tcPr>
            <w:tcW w:w="103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center"/>
              <w:rPr>
                <w:rFonts w:hint="default" w:ascii="Times New Roman" w:hAnsi="Times New Roman" w:eastAsia="宋体" w:cs="Times New Roman"/>
                <w:kern w:val="0"/>
                <w:sz w:val="21"/>
                <w:szCs w:val="21"/>
              </w:rPr>
            </w:pPr>
          </w:p>
        </w:tc>
        <w:tc>
          <w:tcPr>
            <w:tcW w:w="475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napToGrid w:val="0"/>
              <w:spacing w:line="600" w:lineRule="atLeast"/>
              <w:jc w:val="left"/>
              <w:rPr>
                <w:rFonts w:hint="default" w:ascii="Times New Roman" w:hAnsi="Times New Roman" w:eastAsia="宋体" w:cs="Times New Roman"/>
                <w:kern w:val="0"/>
                <w:sz w:val="21"/>
                <w:szCs w:val="21"/>
              </w:rPr>
            </w:pPr>
          </w:p>
        </w:tc>
        <w:tc>
          <w:tcPr>
            <w:tcW w:w="272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overflowPunct w:val="0"/>
              <w:topLinePunct/>
              <w:spacing w:line="600" w:lineRule="atLeast"/>
              <w:jc w:val="center"/>
              <w:rPr>
                <w:rFonts w:hint="default" w:ascii="Times New Roman" w:hAnsi="Times New Roman" w:eastAsia="宋体" w:cs="Times New Roman"/>
                <w:kern w:val="0"/>
                <w:sz w:val="21"/>
                <w:szCs w:val="21"/>
              </w:rPr>
            </w:pPr>
          </w:p>
        </w:tc>
      </w:tr>
    </w:tbl>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bCs/>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宋体" w:eastAsia="黑体" w:cs="黑体"/>
          <w:color w:val="000000"/>
          <w:kern w:val="0"/>
          <w:sz w:val="30"/>
          <w:szCs w:val="30"/>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宋体" w:eastAsia="黑体" w:cs="黑体"/>
          <w:color w:val="000000"/>
          <w:kern w:val="0"/>
          <w:sz w:val="30"/>
          <w:szCs w:val="30"/>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宋体" w:eastAsia="黑体" w:cs="黑体"/>
          <w:color w:val="000000"/>
          <w:kern w:val="0"/>
          <w:sz w:val="30"/>
          <w:szCs w:val="30"/>
        </w:rPr>
      </w:pPr>
      <w:r>
        <w:rPr>
          <w:rFonts w:hint="eastAsia" w:ascii="黑体" w:hAnsi="宋体" w:eastAsia="黑体" w:cs="黑体"/>
          <w:color w:val="000000"/>
          <w:kern w:val="0"/>
          <w:sz w:val="30"/>
          <w:szCs w:val="30"/>
        </w:rPr>
        <w:t>六、食品生产许可其他申请材料清单</w:t>
      </w:r>
    </w:p>
    <w:p>
      <w:pPr>
        <w:keepNext w:val="0"/>
        <w:keepLines w:val="0"/>
        <w:widowControl/>
        <w:suppressLineNumbers w:val="0"/>
        <w:overflowPunct w:val="0"/>
        <w:topLinePunct/>
        <w:snapToGrid w:val="0"/>
        <w:spacing w:line="600" w:lineRule="atLeast"/>
        <w:ind w:left="0" w:firstLine="422"/>
        <w:jc w:val="center"/>
        <w:rPr>
          <w:rFonts w:hint="default" w:ascii="Times New Roman" w:hAnsi="Times New Roman" w:eastAsia="宋体" w:cs="Times New Roman"/>
          <w:kern w:val="0"/>
          <w:sz w:val="21"/>
          <w:szCs w:val="21"/>
        </w:rPr>
      </w:pPr>
      <w:r>
        <w:drawing>
          <wp:anchor distT="0" distB="0" distL="114300" distR="114300" simplePos="0" relativeHeight="251673600" behindDoc="0" locked="0" layoutInCell="1" allowOverlap="1">
            <wp:simplePos x="0" y="0"/>
            <wp:positionH relativeFrom="column">
              <wp:posOffset>3923030</wp:posOffset>
            </wp:positionH>
            <wp:positionV relativeFrom="paragraph">
              <wp:posOffset>27305</wp:posOffset>
            </wp:positionV>
            <wp:extent cx="1678305" cy="1678305"/>
            <wp:effectExtent l="0" t="0" r="17145" b="17145"/>
            <wp:wrapNone/>
            <wp:docPr id="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
                    <pic:cNvPicPr>
                      <a:picLocks noChangeAspect="1"/>
                    </pic:cNvPicPr>
                  </pic:nvPicPr>
                  <pic:blipFill>
                    <a:blip r:embed="rId18"/>
                    <a:stretch>
                      <a:fillRect/>
                    </a:stretch>
                  </pic:blipFill>
                  <pic:spPr>
                    <a:xfrm>
                      <a:off x="0" y="0"/>
                      <a:ext cx="1678305" cy="1678305"/>
                    </a:xfrm>
                    <a:prstGeom prst="rect">
                      <a:avLst/>
                    </a:prstGeom>
                    <a:noFill/>
                    <a:ln>
                      <a:noFill/>
                    </a:ln>
                  </pic:spPr>
                </pic:pic>
              </a:graphicData>
            </a:graphic>
          </wp:anchor>
        </w:drawing>
      </w:r>
      <w:r>
        <w:rPr>
          <w:rFonts w:hint="default" w:ascii="Times New Roman" w:hAnsi="Times New Roman" w:eastAsia="宋体" w:cs="Times New Roman"/>
          <w:b/>
          <w:bCs/>
          <w:kern w:val="0"/>
          <w:sz w:val="28"/>
          <w:szCs w:val="28"/>
        </w:rPr>
        <w:t xml:space="preserve"> </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eastAsia" w:ascii="仿宋_GB2312" w:hAnsi="Times New Roman" w:eastAsia="仿宋_GB2312" w:cs="仿宋_GB2312"/>
          <w:kern w:val="0"/>
          <w:sz w:val="28"/>
          <w:szCs w:val="28"/>
        </w:rPr>
        <w:t>根据《食品生产许可管理办法》，申请食品、食品添加剂生产许可，申请人需要提交以下材料：</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xml:space="preserve">1. </w:t>
      </w:r>
      <w:r>
        <w:rPr>
          <w:rFonts w:hint="eastAsia" w:ascii="仿宋_GB2312" w:hAnsi="Times New Roman" w:eastAsia="仿宋_GB2312" w:cs="仿宋_GB2312"/>
          <w:kern w:val="0"/>
          <w:sz w:val="28"/>
          <w:szCs w:val="28"/>
        </w:rPr>
        <w:t>食品（食品添加剂）生产设备布局图（附后）；</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xml:space="preserve">2. </w:t>
      </w:r>
      <w:r>
        <w:rPr>
          <w:rFonts w:hint="eastAsia" w:ascii="仿宋_GB2312" w:hAnsi="Times New Roman" w:eastAsia="仿宋_GB2312" w:cs="仿宋_GB2312"/>
          <w:kern w:val="0"/>
          <w:sz w:val="28"/>
          <w:szCs w:val="28"/>
        </w:rPr>
        <w:t>食品（食品添加剂）生产工艺流程图（附后）；</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xml:space="preserve"> </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eastAsia" w:ascii="仿宋_GB2312" w:hAnsi="Times New Roman" w:eastAsia="仿宋_GB2312" w:cs="仿宋_GB2312"/>
          <w:kern w:val="0"/>
          <w:sz w:val="28"/>
          <w:szCs w:val="28"/>
        </w:rPr>
        <w:t>申请特殊食品生产许可，申请人还需要提交以下材料：</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xml:space="preserve">1. </w:t>
      </w:r>
      <w:r>
        <w:rPr>
          <w:rFonts w:hint="eastAsia" w:ascii="仿宋_GB2312" w:hAnsi="Times New Roman" w:eastAsia="仿宋_GB2312" w:cs="仿宋_GB2312"/>
          <w:kern w:val="0"/>
          <w:sz w:val="28"/>
          <w:szCs w:val="28"/>
        </w:rPr>
        <w:t>特殊食品的生产质量管理体系文件（附后）；</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xml:space="preserve">2. </w:t>
      </w:r>
      <w:r>
        <w:rPr>
          <w:rFonts w:hint="eastAsia" w:ascii="仿宋_GB2312" w:hAnsi="Times New Roman" w:eastAsia="仿宋_GB2312" w:cs="仿宋_GB2312"/>
          <w:kern w:val="0"/>
          <w:sz w:val="28"/>
          <w:szCs w:val="28"/>
        </w:rPr>
        <w:t>特殊食品的相关注册和备案文件（附后）。</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xml:space="preserve"> </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xml:space="preserve"> </w:t>
      </w:r>
    </w:p>
    <w:p>
      <w:pPr>
        <w:keepNext w:val="0"/>
        <w:keepLines w:val="0"/>
        <w:widowControl/>
        <w:suppressLineNumbers w:val="0"/>
        <w:overflowPunct w:val="0"/>
        <w:topLinePunct/>
        <w:spacing w:line="600" w:lineRule="atLeast"/>
        <w:ind w:left="0" w:firstLine="560"/>
        <w:jc w:val="left"/>
        <w:rPr>
          <w:rFonts w:hint="default" w:ascii="Times New Roman" w:hAnsi="Times New Roman" w:eastAsia="宋体" w:cs="Times New Roman"/>
          <w:kern w:val="0"/>
          <w:sz w:val="21"/>
          <w:szCs w:val="21"/>
        </w:rPr>
      </w:pPr>
      <w:r>
        <w:rPr>
          <w:rFonts w:hint="eastAsia" w:ascii="仿宋_GB2312" w:hAnsi="Times New Roman" w:eastAsia="仿宋_GB2312" w:cs="仿宋_GB2312"/>
          <w:kern w:val="0"/>
          <w:sz w:val="28"/>
          <w:szCs w:val="28"/>
        </w:rPr>
        <w:t>注：</w:t>
      </w:r>
      <w:r>
        <w:rPr>
          <w:rFonts w:hint="default" w:ascii="Times New Roman" w:hAnsi="Times New Roman" w:eastAsia="宋体" w:cs="Times New Roman"/>
          <w:kern w:val="0"/>
          <w:sz w:val="28"/>
          <w:szCs w:val="28"/>
        </w:rPr>
        <w:t xml:space="preserve">1. </w:t>
      </w:r>
      <w:r>
        <w:rPr>
          <w:rFonts w:hint="eastAsia" w:ascii="仿宋_GB2312" w:hAnsi="Times New Roman" w:eastAsia="仿宋_GB2312" w:cs="仿宋_GB2312"/>
          <w:kern w:val="0"/>
          <w:sz w:val="28"/>
          <w:szCs w:val="28"/>
        </w:rPr>
        <w:t>特殊食品包括：保健食品、特殊医学用途配方食品、婴幼儿配方食品。</w:t>
      </w:r>
    </w:p>
    <w:p>
      <w:pPr>
        <w:keepNext w:val="0"/>
        <w:keepLines w:val="0"/>
        <w:widowControl/>
        <w:suppressLineNumbers w:val="0"/>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8"/>
          <w:szCs w:val="28"/>
        </w:rPr>
        <w:t xml:space="preserve">    2. </w:t>
      </w:r>
      <w:r>
        <w:rPr>
          <w:rFonts w:hint="eastAsia" w:ascii="仿宋_GB2312" w:hAnsi="Times New Roman" w:eastAsia="仿宋_GB2312" w:cs="仿宋_GB2312"/>
          <w:kern w:val="0"/>
          <w:sz w:val="28"/>
          <w:szCs w:val="28"/>
        </w:rPr>
        <w:t>保健食品申请材料可结合《保健食品生产许可审查细则》和监管需要，由各省决定提交全部材料或目录清单。</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宋体" w:eastAsia="黑体" w:cs="黑体"/>
          <w:color w:val="000000"/>
          <w:kern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仿宋_GB2312" w:cs="Times New Roman"/>
          <w:b w:val="0"/>
          <w:bCs w:val="0"/>
          <w:strike w:val="0"/>
          <w:dstrike w:val="0"/>
          <w:color w:val="auto"/>
          <w:sz w:val="32"/>
          <w:szCs w:val="32"/>
          <w:highlight w:val="none"/>
          <w:lang w:val="en-US" w:eastAsia="zh-CN"/>
        </w:rPr>
      </w:pPr>
      <w:r>
        <w:rPr>
          <w:rFonts w:hint="default" w:ascii="Times New Roman" w:hAnsi="Times New Roman" w:eastAsia="仿宋_GB2312" w:cs="Times New Roman"/>
          <w:b w:val="0"/>
          <w:bCs w:val="0"/>
          <w:strike w:val="0"/>
          <w:dstrike w:val="0"/>
          <w:color w:val="auto"/>
          <w:sz w:val="32"/>
          <w:szCs w:val="32"/>
          <w:highlight w:val="none"/>
          <w:lang w:val="en-US" w:eastAsia="zh-CN"/>
        </w:rPr>
        <w:t>②</w:t>
      </w:r>
      <w:r>
        <w:rPr>
          <w:rFonts w:hint="eastAsia" w:ascii="Times New Roman" w:hAnsi="Times New Roman" w:eastAsia="仿宋_GB2312" w:cs="Times New Roman"/>
          <w:b w:val="0"/>
          <w:bCs w:val="0"/>
          <w:strike w:val="0"/>
          <w:dstrike w:val="0"/>
          <w:color w:val="auto"/>
          <w:sz w:val="32"/>
          <w:szCs w:val="32"/>
          <w:highlight w:val="none"/>
          <w:lang w:val="en-US" w:eastAsia="zh-CN"/>
        </w:rPr>
        <w:t>生产设备布局图，提报图纸中应标明各个设备位置，加盖企业公章。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auto"/>
          <w:sz w:val="32"/>
          <w:szCs w:val="32"/>
          <w:highlight w:val="yellow"/>
          <w:lang w:val="en-US" w:eastAsia="zh-CN"/>
        </w:rPr>
      </w:pPr>
      <w:r>
        <w:rPr>
          <w:rFonts w:hint="eastAsia" w:ascii="黑体" w:hAnsi="黑体" w:eastAsia="黑体" w:cs="黑体"/>
          <w:b w:val="0"/>
          <w:bCs w:val="0"/>
          <w:color w:val="auto"/>
          <w:sz w:val="32"/>
          <w:szCs w:val="32"/>
          <w:highlight w:val="yellow"/>
          <w:lang w:val="en-US" w:eastAsia="zh-CN"/>
        </w:rPr>
        <w:t>样例：</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r>
        <w:drawing>
          <wp:inline distT="0" distB="0" distL="114300" distR="114300">
            <wp:extent cx="4467225" cy="6429375"/>
            <wp:effectExtent l="0" t="0" r="9525" b="952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9"/>
                    <a:stretch>
                      <a:fillRect/>
                    </a:stretch>
                  </pic:blipFill>
                  <pic:spPr>
                    <a:xfrm>
                      <a:off x="0" y="0"/>
                      <a:ext cx="4467225" cy="642937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仿宋_GB2312" w:cs="Times New Roman"/>
          <w:b w:val="0"/>
          <w:bCs w:val="0"/>
          <w:strike w:val="0"/>
          <w:dstrike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③生产</w:t>
      </w:r>
      <w:r>
        <w:rPr>
          <w:rFonts w:hint="eastAsia" w:ascii="Times New Roman" w:hAnsi="Times New Roman" w:eastAsia="仿宋_GB2312" w:cs="Times New Roman"/>
          <w:b w:val="0"/>
          <w:bCs w:val="0"/>
          <w:strike w:val="0"/>
          <w:dstrike w:val="0"/>
          <w:color w:val="auto"/>
          <w:sz w:val="32"/>
          <w:szCs w:val="32"/>
          <w:highlight w:val="none"/>
          <w:lang w:val="en-US" w:eastAsia="zh-CN"/>
        </w:rPr>
        <w:t>工艺流程图，不同工艺应分别提交，图中应包含原辅料、关键控制点、参数指标等，加盖企业公章。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auto"/>
          <w:sz w:val="32"/>
          <w:szCs w:val="32"/>
          <w:highlight w:val="yellow"/>
          <w:lang w:val="en-US" w:eastAsia="zh-CN"/>
        </w:rPr>
      </w:pPr>
      <w:r>
        <w:rPr>
          <w:rFonts w:hint="eastAsia" w:ascii="黑体" w:hAnsi="黑体" w:eastAsia="黑体" w:cs="黑体"/>
          <w:b w:val="0"/>
          <w:bCs w:val="0"/>
          <w:color w:val="auto"/>
          <w:sz w:val="32"/>
          <w:szCs w:val="32"/>
          <w:highlight w:val="yellow"/>
          <w:lang w:val="en-US" w:eastAsia="zh-CN"/>
        </w:rPr>
        <w:t>样例：</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r>
        <w:rPr>
          <w:sz w:val="28"/>
        </w:rPr>
        <mc:AlternateContent>
          <mc:Choice Requires="wps">
            <w:drawing>
              <wp:anchor distT="0" distB="0" distL="114300" distR="114300" simplePos="0" relativeHeight="251675648" behindDoc="0" locked="0" layoutInCell="1" allowOverlap="1">
                <wp:simplePos x="0" y="0"/>
                <wp:positionH relativeFrom="column">
                  <wp:posOffset>3740150</wp:posOffset>
                </wp:positionH>
                <wp:positionV relativeFrom="page">
                  <wp:posOffset>2737485</wp:posOffset>
                </wp:positionV>
                <wp:extent cx="1600200" cy="809625"/>
                <wp:effectExtent l="730250" t="6350" r="12700" b="60325"/>
                <wp:wrapNone/>
                <wp:docPr id="10" name="矩形标注 10"/>
                <wp:cNvGraphicFramePr/>
                <a:graphic xmlns:a="http://schemas.openxmlformats.org/drawingml/2006/main">
                  <a:graphicData uri="http://schemas.microsoft.com/office/word/2010/wordprocessingShape">
                    <wps:wsp>
                      <wps:cNvSpPr/>
                      <wps:spPr>
                        <a:xfrm>
                          <a:off x="0" y="0"/>
                          <a:ext cx="1600200" cy="809625"/>
                        </a:xfrm>
                        <a:prstGeom prst="wedgeRectCallout">
                          <a:avLst>
                            <a:gd name="adj1" fmla="val -92708"/>
                            <a:gd name="adj2" fmla="val 54672"/>
                          </a:avLst>
                        </a:prstGeom>
                        <a:solidFill>
                          <a:schemeClr val="bg1"/>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pPr>
                              <w:rPr>
                                <w:rFonts w:hint="eastAsia" w:ascii="仿宋_GB2312" w:hAnsi="仿宋_GB2312" w:eastAsia="仿宋_GB2312" w:cs="仿宋_GB2312"/>
                                <w:b/>
                                <w:bCs/>
                                <w:color w:val="FF0000"/>
                                <w:sz w:val="24"/>
                                <w:szCs w:val="32"/>
                                <w:lang w:val="en-US" w:eastAsia="zh-CN"/>
                              </w:rPr>
                            </w:pPr>
                            <w:r>
                              <w:rPr>
                                <w:rFonts w:hint="eastAsia" w:ascii="仿宋_GB2312" w:hAnsi="仿宋_GB2312" w:eastAsia="仿宋_GB2312" w:cs="仿宋_GB2312"/>
                                <w:b/>
                                <w:bCs/>
                                <w:color w:val="FF0000"/>
                                <w:sz w:val="24"/>
                                <w:szCs w:val="32"/>
                                <w:lang w:val="en-US" w:eastAsia="zh-CN"/>
                              </w:rPr>
                              <w:t>标明各个流程顺序、标识关键控制点并对关键控制点进行描述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94.5pt;margin-top:215.55pt;height:63.75pt;width:126pt;mso-position-vertical-relative:page;z-index:251675648;v-text-anchor:middle;mso-width-relative:page;mso-height-relative:page;" fillcolor="#FFFFFF [3212]" filled="t" stroked="t" coordsize="21600,21600" o:gfxdata="UEsDBAoAAAAAAIdO4kAAAAAAAAAAAAAAAAAEAAAAZHJzL1BLAwQUAAAACACHTuJAyC0qa9oAAAAL&#10;AQAADwAAAGRycy9kb3ducmV2LnhtbE2PwU7DMBBE70j8g7VI3KhtaKs0xOkBqSCEhNQScXZjkwTs&#10;dWq7Tfl7lhMcd2Y0+6Zan71jJxvTEFCBnAlgFttgBuwUNG+bmwJYyhqNdgGtgm+bYF1fXlS6NGHC&#10;rT3tcseoBFOpFfQ5jyXnqe2t12kWRovkfYTodaYzdtxEPVG5d/xWiCX3ekD60OvRPvS2/dodvYKX&#10;1ZN4DJvP96aJE3fPr4dpGw5KXV9JcQ8s23P+C8MvPqFDTUz7cESTmFOwKFa0JSuY30kJjBLFXJKy&#10;J2tRLIHXFf+/of4BUEsDBBQAAAAIAIdO4kBzWcB8qgIAAGUFAAAOAAAAZHJzL2Uyb0RvYy54bWyt&#10;VM1uEzEQviPxDpbv7W6iNG2jJlWUKAipohUFcXa83uwi/2E72ZQX4DGoOMGZM49DeQ0+e7dtWnro&#10;gRw2M/b4m/m+8fjkdKsk2Qjna6PHtLefUyI0N0WtV2P6/t1i74gSH5gumDRajOmV8PR08vLFSWNH&#10;om8qIwvhCEC0HzV2TKsQ7CjLPK+EYn7fWKGxWRqnWIDrVlnhWAN0JbN+ng+zxrjCOsOF91idt5u0&#10;Q3TPATRlWXMxN3ythA4tqhOSBVDyVW09naRqy1LwcF6WXgQixxRMQ/oiCexl/GaTEzZaOWarmncl&#10;sOeU8IiTYrVG0juoOQuMrF39D5SquTPelGGfG5W1RJIiYNHLH2lzWTErEhdI7e2d6P7/wfI3mwtH&#10;6gI3AZJoptDxP19//P717eb6y83P7wTL0KixfoTQS3vhOs/DjIS3pVPxH1TINul6daer2AbCsdgb&#10;5jlaTwnH3lF+POwfRNDs/rR1PrwSRpFojGkjipV4i+bNmJRmHZK0bHPmQ9K46AplxcceJaWSaNmG&#10;SbJ33D/Mj7qe7gT1d4MOBsPDfpe+g0QhtwVEfG9kXSxqKZPjVsuZdAT4Y7pIv+7wgzCpSQOiyB9p&#10;MsxFifsIU1lo6/WKEiZXGDgeXGLz4LR/mCTH76kkscg581VbTEJoyao6YCZlraK8O6elhsqxd223&#10;ohW2y23XwqUprtB8Z9qp8JYvamQ4Yz5cMAdNQQUPRTjHp5QG/ExnUVIZ9/mp9RiP24ldShqMFbh/&#10;WjMnKJGvNe7tcW8wAGxIzuDgsA/H7e4sd3f0Ws0MdEeXUV0yY3yQt2bpjPqA92Qas2KLaY7crcqd&#10;MwvtuONF4mI6TWGYPcvCmb60PILHPmszXQdT1iFezChUq07nYPrSfe1eijjeu36Kun8dJ3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yC0qa9oAAAALAQAADwAAAAAAAAABACAAAAAiAAAAZHJzL2Rv&#10;d25yZXYueG1sUEsBAhQAFAAAAAgAh07iQHNZwHyqAgAAZQUAAA4AAAAAAAAAAQAgAAAAKQEAAGRy&#10;cy9lMm9Eb2MueG1sUEsFBgAAAAAGAAYAWQEAAEUGAAAAAA==&#10;" adj="-9225,22609">
                <v:fill on="t" focussize="0,0"/>
                <v:stroke weight="1pt" color="#FF0000 [2404]" miterlimit="8" joinstyle="miter"/>
                <v:imagedata o:title=""/>
                <o:lock v:ext="edit" aspectratio="f"/>
                <v:textbox>
                  <w:txbxContent>
                    <w:p>
                      <w:pPr>
                        <w:rPr>
                          <w:rFonts w:hint="eastAsia" w:ascii="仿宋_GB2312" w:hAnsi="仿宋_GB2312" w:eastAsia="仿宋_GB2312" w:cs="仿宋_GB2312"/>
                          <w:b/>
                          <w:bCs/>
                          <w:color w:val="FF0000"/>
                          <w:sz w:val="24"/>
                          <w:szCs w:val="32"/>
                          <w:lang w:val="en-US" w:eastAsia="zh-CN"/>
                        </w:rPr>
                      </w:pPr>
                      <w:r>
                        <w:rPr>
                          <w:rFonts w:hint="eastAsia" w:ascii="仿宋_GB2312" w:hAnsi="仿宋_GB2312" w:eastAsia="仿宋_GB2312" w:cs="仿宋_GB2312"/>
                          <w:b/>
                          <w:bCs/>
                          <w:color w:val="FF0000"/>
                          <w:sz w:val="24"/>
                          <w:szCs w:val="32"/>
                          <w:lang w:val="en-US" w:eastAsia="zh-CN"/>
                        </w:rPr>
                        <w:t>标明各个流程顺序、标识关键控制点并对关键控制点进行描述</w:t>
                      </w:r>
                    </w:p>
                  </w:txbxContent>
                </v:textbox>
              </v:shape>
            </w:pict>
          </mc:Fallback>
        </mc:AlternateContent>
      </w:r>
      <w:r>
        <w:drawing>
          <wp:inline distT="0" distB="0" distL="114300" distR="114300">
            <wp:extent cx="4324350" cy="6105525"/>
            <wp:effectExtent l="0" t="0" r="0" b="952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20"/>
                    <a:stretch>
                      <a:fillRect/>
                    </a:stretch>
                  </pic:blipFill>
                  <pic:spPr>
                    <a:xfrm>
                      <a:off x="0" y="0"/>
                      <a:ext cx="4324350" cy="610552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方正小标宋简体" w:hAnsi="方正小标宋简体" w:eastAsia="方正小标宋简体" w:cs="方正小标宋简体"/>
          <w:b w:val="0"/>
          <w:bCs w:val="0"/>
          <w:strike w:val="0"/>
          <w:dstrike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仿宋_GB2312" w:cs="Times New Roman"/>
          <w:b w:val="0"/>
          <w:bCs w:val="0"/>
          <w:strike w:val="0"/>
          <w:dstrike w:val="0"/>
          <w:color w:val="auto"/>
          <w:sz w:val="32"/>
          <w:szCs w:val="32"/>
          <w:highlight w:val="none"/>
          <w:lang w:val="en-US" w:eastAsia="zh-CN"/>
        </w:rPr>
      </w:pPr>
      <w:r>
        <w:rPr>
          <w:rFonts w:hint="default" w:ascii="Times New Roman" w:hAnsi="Times New Roman" w:eastAsia="仿宋_GB2312" w:cs="Times New Roman"/>
          <w:b w:val="0"/>
          <w:bCs w:val="0"/>
          <w:strike w:val="0"/>
          <w:dstrike w:val="0"/>
          <w:color w:val="auto"/>
          <w:sz w:val="32"/>
          <w:szCs w:val="32"/>
          <w:highlight w:val="none"/>
          <w:lang w:val="en-US" w:eastAsia="zh-CN"/>
        </w:rPr>
        <w:t>④</w:t>
      </w:r>
      <w:r>
        <w:rPr>
          <w:rFonts w:hint="eastAsia" w:ascii="Times New Roman" w:hAnsi="Times New Roman" w:eastAsia="仿宋_GB2312" w:cs="Times New Roman"/>
          <w:b w:val="0"/>
          <w:bCs w:val="0"/>
          <w:strike w:val="0"/>
          <w:dstrike w:val="0"/>
          <w:color w:val="auto"/>
          <w:sz w:val="32"/>
          <w:szCs w:val="32"/>
          <w:highlight w:val="none"/>
          <w:lang w:val="en-US" w:eastAsia="zh-CN"/>
        </w:rPr>
        <w:t>执行企业标准的，须提供经备案有效的企业标准原件。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auto"/>
          <w:sz w:val="32"/>
          <w:szCs w:val="32"/>
          <w:highlight w:val="yellow"/>
          <w:lang w:val="en-US" w:eastAsia="zh-CN"/>
        </w:rPr>
      </w:pPr>
      <w:r>
        <w:rPr>
          <w:rFonts w:hint="eastAsia" w:ascii="黑体" w:hAnsi="黑体" w:eastAsia="黑体" w:cs="黑体"/>
          <w:b w:val="0"/>
          <w:bCs w:val="0"/>
          <w:color w:val="auto"/>
          <w:sz w:val="32"/>
          <w:szCs w:val="32"/>
          <w:highlight w:val="yellow"/>
          <w:lang w:val="en-US" w:eastAsia="zh-CN"/>
        </w:rPr>
        <w:t>样例：</w:t>
      </w:r>
    </w:p>
    <w:p>
      <w:pPr>
        <w:jc w:val="right"/>
        <w:rPr>
          <w:rFonts w:eastAsia="黑体"/>
          <w:w w:val="130"/>
          <w:sz w:val="96"/>
          <w:szCs w:val="96"/>
        </w:rPr>
      </w:pPr>
      <w:bookmarkStart w:id="0" w:name="SectionMark0"/>
      <w:r>
        <w:rPr>
          <w:b/>
          <w:w w:val="130"/>
          <w:sz w:val="96"/>
          <w:szCs w:val="96"/>
        </w:rPr>
        <w:t>Q/</w:t>
      </w:r>
      <w:r>
        <w:rPr>
          <w:rFonts w:eastAsia="黑体"/>
          <w:w w:val="130"/>
          <w:sz w:val="96"/>
          <w:szCs w:val="96"/>
        </w:rPr>
        <w:t>***</w:t>
      </w:r>
    </w:p>
    <w:p>
      <w:pPr>
        <w:pStyle w:val="19"/>
        <w:rPr>
          <w:szCs w:val="52"/>
        </w:rPr>
      </w:pPr>
      <w:r>
        <w:rPr>
          <w:rFonts w:hint="eastAsia" w:hAnsi="黑体"/>
          <w:sz w:val="48"/>
          <w:szCs w:val="48"/>
        </w:rPr>
        <w:t>***公司</w:t>
      </w:r>
      <w:r>
        <w:rPr>
          <w:rFonts w:hint="eastAsia"/>
          <w:sz w:val="48"/>
          <w:szCs w:val="48"/>
        </w:rPr>
        <w:t>企业标准</w:t>
      </w:r>
    </w:p>
    <w:p>
      <w:pPr>
        <w:pStyle w:val="20"/>
        <w:jc w:val="right"/>
        <w:rPr>
          <w:rFonts w:hint="eastAsia" w:ascii="黑体" w:eastAsia="黑体"/>
          <w:sz w:val="28"/>
          <w:szCs w:val="28"/>
        </w:rPr>
      </w:pPr>
      <w:r>
        <w:rPr>
          <w:rFonts w:hint="eastAsia"/>
        </w:rPr>
        <w:t xml:space="preserve">                               </w:t>
      </w:r>
      <w:r>
        <w:rPr>
          <w:rFonts w:hint="eastAsia" w:ascii="黑体" w:eastAsia="黑体"/>
          <w:sz w:val="28"/>
          <w:szCs w:val="28"/>
        </w:rPr>
        <w:t>Q/</w:t>
      </w:r>
      <w:r>
        <w:rPr>
          <w:rFonts w:hint="eastAsia" w:ascii="黑体" w:hAnsi="黑体" w:eastAsia="黑体"/>
          <w:sz w:val="28"/>
          <w:szCs w:val="28"/>
        </w:rPr>
        <w:t xml:space="preserve">*** </w:t>
      </w:r>
      <w:r>
        <w:rPr>
          <w:rFonts w:hint="eastAsia" w:ascii="黑体" w:eastAsia="黑体"/>
          <w:sz w:val="28"/>
          <w:szCs w:val="28"/>
        </w:rPr>
        <w:t>0001S-2011</w:t>
      </w:r>
    </w:p>
    <w:p>
      <w:pPr>
        <w:pStyle w:val="20"/>
        <w:jc w:val="right"/>
        <w:rPr>
          <w:rFonts w:hint="eastAsia" w:ascii="宋体" w:hAnsi="宋体"/>
          <w:color w:val="FF0000"/>
          <w:sz w:val="21"/>
          <w:szCs w:val="21"/>
        </w:rPr>
      </w:pPr>
      <w:r>
        <w:rPr>
          <w:rFonts w:ascii="宋体" w:hAnsi="宋体"/>
          <w:sz w:val="21"/>
          <w:szCs w:val="21"/>
        </w:rPr>
        <mc:AlternateContent>
          <mc:Choice Requires="wps">
            <w:drawing>
              <wp:anchor distT="0" distB="0" distL="114300" distR="114300" simplePos="0" relativeHeight="251674624" behindDoc="0" locked="0" layoutInCell="1" allowOverlap="1">
                <wp:simplePos x="0" y="0"/>
                <wp:positionH relativeFrom="column">
                  <wp:posOffset>3175</wp:posOffset>
                </wp:positionH>
                <wp:positionV relativeFrom="paragraph">
                  <wp:posOffset>384175</wp:posOffset>
                </wp:positionV>
                <wp:extent cx="6121400" cy="0"/>
                <wp:effectExtent l="0" t="6350" r="0" b="6350"/>
                <wp:wrapNone/>
                <wp:docPr id="56" name="直接连接符 56"/>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800008"/>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25pt;margin-top:30.25pt;height:0pt;width:482pt;z-index:251674624;mso-width-relative:page;mso-height-relative:page;" filled="f" stroked="t" coordsize="21600,21600" o:gfxdata="UEsDBAoAAAAAAIdO4kAAAAAAAAAAAAAAAAAEAAAAZHJzL1BLAwQUAAAACACHTuJAen94WdIAAAAG&#10;AQAADwAAAGRycy9kb3ducmV2LnhtbE2OT0vDQBDF70K/wzIFL2J3K22wMZtCC4JXa0G8TbPTJJid&#10;DdltUr+9Ix70NH/e471fsb36To00xDawheXCgCKugmu5tnB8e75/BBUTssMuMFn4ogjbcnZTYO7C&#10;xK80HlKtJIRjjhaalPpc61g15DEuQk8s2jkMHpOcQ63dgJOE+04/GJNpjy1LQ4M97RuqPg8Xb2F6&#10;f9HVx+bO+PV4TPpsVjvjg7W386V5ApXomv7M8IMv6FAK0ylc2EXVWViLz0JmZIq6yVaynH4fuiz0&#10;f/zyG1BLAwQUAAAACACHTuJA10Y4m/cBAADnAwAADgAAAGRycy9lMm9Eb2MueG1srVPNjtMwEL4j&#10;8Q6W7zRpBaWKmu5hy3JBUAl4gKnjJJb8J4/btC/BCyBxgxNH7rwNu4/B2Ol2Ybn0QA7O2DP+Zr5v&#10;xsurg9FsLwMqZ2s+nZScSStco2xX848fbp4tOMMItgHtrKz5USK/Wj19shx8JWeud7qRgRGIxWrw&#10;Ne9j9FVRoOilAZw4Ly05WxcMRNqGrmgCDIRudDEry3kxuND44IREpNP16OQnxHAJoGtbJeTaiZ2R&#10;No6oQWqIRAl75ZGvcrVtK0V817YoI9M1J6Yxr5SE7G1ai9USqi6A75U4lQCXlPCIkwFlKekZag0R&#10;2C6of6CMEsGha+NEOFOMRLIixGJaPtLmfQ9eZi4kNfqz6Pj/YMXb/SYw1dT8xZwzC4Y6fvv5x69P&#10;X+9+fqH19vs3Rh6SafBYUfS13YTTDv0mJM6HNpj0JzbskKU9nqWVh8gEHc6ns+nzklQX977i4aIP&#10;GF9LZ1gyaq6VTayhgv0bjJSMQu9D0rG2bKDJnb3MeEAz2FLvCdp44oG2y5fRadXcKK3TFQzd9loH&#10;tgeag0VJ3yJxIuC/wlKWNWA/xmXXOCG9hOaVbVg8ehLI0sPgqQYjG860pHeULAKEKoLSl0RSam2p&#10;giTrKGSytq45Uj92PqiuJymmucrkof7nek+zmgbsz31Genif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6f3hZ0gAAAAYBAAAPAAAAAAAAAAEAIAAAACIAAABkcnMvZG93bnJldi54bWxQSwECFAAU&#10;AAAACACHTuJA10Y4m/cBAADnAwAADgAAAAAAAAABACAAAAAhAQAAZHJzL2Uyb0RvYy54bWxQSwUG&#10;AAAAAAYABgBZAQAAigUAAAAA&#10;">
                <v:fill on="f" focussize="0,0"/>
                <v:stroke weight="1pt" color="#800008" joinstyle="round"/>
                <v:imagedata o:title=""/>
                <o:lock v:ext="edit" aspectratio="f"/>
              </v:line>
            </w:pict>
          </mc:Fallback>
        </mc:AlternateContent>
      </w:r>
    </w:p>
    <w:p>
      <w:pPr>
        <w:pStyle w:val="20"/>
        <w:jc w:val="right"/>
        <w:rPr>
          <w:rFonts w:hint="eastAsia"/>
          <w:color w:val="FF0000"/>
          <w:sz w:val="28"/>
          <w:szCs w:val="28"/>
        </w:rPr>
      </w:pPr>
    </w:p>
    <w:p>
      <w:pPr>
        <w:pStyle w:val="20"/>
        <w:jc w:val="right"/>
        <w:rPr>
          <w:rFonts w:hint="eastAsia"/>
          <w:sz w:val="28"/>
          <w:szCs w:val="28"/>
        </w:rPr>
      </w:pPr>
    </w:p>
    <w:p>
      <w:pPr>
        <w:pStyle w:val="20"/>
        <w:jc w:val="right"/>
        <w:rPr>
          <w:rFonts w:hint="eastAsia"/>
          <w:sz w:val="28"/>
          <w:szCs w:val="28"/>
        </w:rPr>
      </w:pPr>
    </w:p>
    <w:p>
      <w:pPr>
        <w:pStyle w:val="17"/>
        <w:rPr>
          <w:rFonts w:hint="eastAsia"/>
          <w:color w:val="FF0000"/>
          <w:sz w:val="44"/>
          <w:szCs w:val="44"/>
        </w:rPr>
      </w:pPr>
      <w:r>
        <w:rPr>
          <w:rFonts w:hint="eastAsia"/>
          <w:szCs w:val="52"/>
        </w:rPr>
        <w:t>保健食品</w:t>
      </w:r>
      <w:r>
        <w:rPr>
          <w:rFonts w:hint="eastAsia"/>
          <w:color w:val="FF0000"/>
          <w:sz w:val="28"/>
          <w:szCs w:val="28"/>
        </w:rPr>
        <w:t>（</w:t>
      </w:r>
      <w:r>
        <w:rPr>
          <w:rFonts w:hint="eastAsia" w:ascii="宋体"/>
          <w:color w:val="FF0000"/>
          <w:sz w:val="28"/>
          <w:szCs w:val="28"/>
        </w:rPr>
        <w:t>非保健食品，此行无）</w:t>
      </w:r>
    </w:p>
    <w:p>
      <w:pPr>
        <w:pStyle w:val="17"/>
        <w:rPr>
          <w:rFonts w:hint="eastAsia"/>
          <w:color w:val="FF0000"/>
          <w:sz w:val="44"/>
          <w:szCs w:val="44"/>
        </w:rPr>
      </w:pPr>
      <w:r>
        <w:rPr>
          <w:rFonts w:hint="eastAsia"/>
          <w:szCs w:val="52"/>
        </w:rPr>
        <w:t>产品名称</w:t>
      </w:r>
      <w:r>
        <w:rPr>
          <w:rFonts w:hint="eastAsia"/>
          <w:color w:val="FF0000"/>
          <w:sz w:val="28"/>
          <w:szCs w:val="28"/>
        </w:rPr>
        <w:t>（黑体一号，居中）</w:t>
      </w:r>
    </w:p>
    <w:p>
      <w:pPr>
        <w:pStyle w:val="20"/>
        <w:rPr>
          <w:rFonts w:hint="eastAsia"/>
          <w:sz w:val="28"/>
          <w:szCs w:val="28"/>
        </w:rPr>
      </w:pPr>
    </w:p>
    <w:p>
      <w:pPr>
        <w:pStyle w:val="20"/>
        <w:ind w:right="420"/>
        <w:rPr>
          <w:rFonts w:hint="eastAsia"/>
          <w:sz w:val="28"/>
          <w:szCs w:val="28"/>
        </w:rPr>
      </w:pPr>
    </w:p>
    <w:p>
      <w:pPr>
        <w:pStyle w:val="20"/>
        <w:ind w:right="420"/>
        <w:rPr>
          <w:rFonts w:hint="eastAsia"/>
          <w:sz w:val="28"/>
          <w:szCs w:val="28"/>
        </w:rPr>
      </w:pPr>
    </w:p>
    <w:p>
      <w:pPr>
        <w:pStyle w:val="20"/>
        <w:ind w:right="420"/>
        <w:rPr>
          <w:rFonts w:hint="eastAsia"/>
          <w:sz w:val="28"/>
          <w:szCs w:val="28"/>
        </w:rPr>
      </w:pPr>
    </w:p>
    <w:p>
      <w:pPr>
        <w:pStyle w:val="20"/>
        <w:ind w:right="420"/>
        <w:rPr>
          <w:rFonts w:hint="eastAsia"/>
          <w:sz w:val="28"/>
          <w:szCs w:val="28"/>
        </w:rPr>
      </w:pPr>
    </w:p>
    <w:p>
      <w:pPr>
        <w:pStyle w:val="20"/>
        <w:ind w:right="420"/>
        <w:rPr>
          <w:rFonts w:hint="eastAsia"/>
          <w:sz w:val="28"/>
          <w:szCs w:val="28"/>
        </w:rPr>
      </w:pPr>
    </w:p>
    <w:p>
      <w:pPr>
        <w:pStyle w:val="20"/>
        <w:ind w:right="420"/>
        <w:rPr>
          <w:rFonts w:hint="eastAsia"/>
          <w:sz w:val="28"/>
          <w:szCs w:val="28"/>
        </w:rPr>
      </w:pPr>
    </w:p>
    <w:p>
      <w:pPr>
        <w:rPr>
          <w:rFonts w:hint="eastAsia" w:ascii="黑体" w:eastAsia="黑体"/>
          <w:color w:val="FF0000"/>
          <w:sz w:val="28"/>
          <w:szCs w:val="28"/>
          <w:u w:val="thick"/>
        </w:rPr>
      </w:pPr>
      <w:r>
        <w:rPr>
          <w:rFonts w:hint="eastAsia" w:ascii="黑体" w:eastAsia="黑体"/>
          <w:sz w:val="28"/>
          <w:szCs w:val="28"/>
          <w:u w:val="thick"/>
        </w:rPr>
        <w:t>2011-04-10发布</w:t>
      </w:r>
      <w:r>
        <w:rPr>
          <w:rFonts w:hint="eastAsia" w:eastAsia="黑体"/>
          <w:sz w:val="28"/>
          <w:szCs w:val="28"/>
          <w:u w:val="thick"/>
        </w:rPr>
        <w:t xml:space="preserve">           </w:t>
      </w:r>
      <w:r>
        <w:rPr>
          <w:rFonts w:hint="eastAsia" w:ascii="黑体" w:eastAsia="黑体"/>
          <w:sz w:val="32"/>
          <w:szCs w:val="32"/>
          <w:u w:val="thick"/>
        </w:rPr>
        <w:t xml:space="preserve">                 </w:t>
      </w:r>
      <w:r>
        <w:rPr>
          <w:rFonts w:hint="eastAsia" w:ascii="黑体" w:eastAsia="黑体"/>
          <w:sz w:val="28"/>
          <w:szCs w:val="28"/>
          <w:u w:val="thick"/>
        </w:rPr>
        <w:t>2011-04-20实施</w:t>
      </w:r>
    </w:p>
    <w:p>
      <w:pPr>
        <w:pStyle w:val="21"/>
        <w:framePr w:w="0" w:hRule="auto" w:hSpace="0" w:vSpace="0" w:wrap="auto" w:vAnchor="margin" w:hAnchor="text" w:xAlign="left" w:yAlign="inline"/>
        <w:rPr>
          <w:rStyle w:val="22"/>
          <w:rFonts w:hint="eastAsia"/>
          <w:spacing w:val="0"/>
        </w:rPr>
        <w:sectPr>
          <w:headerReference r:id="rId7" w:type="first"/>
          <w:footerReference r:id="rId10" w:type="first"/>
          <w:headerReference r:id="rId5" w:type="default"/>
          <w:footerReference r:id="rId8" w:type="default"/>
          <w:headerReference r:id="rId6" w:type="even"/>
          <w:footerReference r:id="rId9" w:type="even"/>
          <w:pgSz w:w="11907" w:h="16839"/>
          <w:pgMar w:top="567" w:right="851" w:bottom="1361" w:left="1418" w:header="0" w:footer="0" w:gutter="0"/>
          <w:pgNumType w:fmt="decimal" w:start="1"/>
          <w:cols w:space="720" w:num="1"/>
          <w:titlePg/>
          <w:docGrid w:type="lines" w:linePitch="312" w:charSpace="0"/>
        </w:sectPr>
      </w:pPr>
      <w:r>
        <w:rPr>
          <w:rFonts w:hint="eastAsia" w:hAnsi="黑体"/>
          <w:spacing w:val="0"/>
          <w:w w:val="100"/>
          <w:sz w:val="44"/>
          <w:szCs w:val="44"/>
        </w:rPr>
        <w:t>****</w:t>
      </w:r>
      <w:r>
        <w:rPr>
          <w:rFonts w:hint="eastAsia"/>
          <w:spacing w:val="0"/>
          <w:w w:val="100"/>
          <w:sz w:val="44"/>
          <w:szCs w:val="44"/>
        </w:rPr>
        <w:t>公司</w:t>
      </w:r>
      <w:r>
        <w:rPr>
          <w:rFonts w:hint="eastAsia"/>
          <w:spacing w:val="0"/>
          <w:w w:val="100"/>
          <w:sz w:val="44"/>
          <w:szCs w:val="44"/>
          <w:lang w:val="en-US" w:eastAsia="zh-CN"/>
        </w:rPr>
        <w:t xml:space="preserve">  </w:t>
      </w:r>
      <w:r>
        <w:rPr>
          <w:rFonts w:hint="eastAsia"/>
          <w:spacing w:val="0"/>
          <w:w w:val="100"/>
          <w:sz w:val="44"/>
          <w:szCs w:val="44"/>
        </w:rPr>
        <w:t xml:space="preserve">  </w:t>
      </w:r>
      <w:r>
        <w:rPr>
          <w:rStyle w:val="22"/>
          <w:rFonts w:hint="eastAsia"/>
          <w:spacing w:val="0"/>
          <w:szCs w:val="28"/>
        </w:rPr>
        <w:t>发布</w:t>
      </w:r>
    </w:p>
    <w:p>
      <w:pPr>
        <w:pStyle w:val="21"/>
        <w:framePr w:w="0" w:hRule="auto" w:hSpace="0" w:vSpace="0" w:wrap="auto" w:vAnchor="margin" w:hAnchor="text" w:xAlign="left" w:yAlign="inline"/>
        <w:jc w:val="both"/>
        <w:rPr>
          <w:rStyle w:val="22"/>
          <w:rFonts w:hint="eastAsia"/>
          <w:spacing w:val="0"/>
          <w:szCs w:val="28"/>
        </w:rPr>
      </w:pPr>
    </w:p>
    <w:bookmarkEnd w:id="0"/>
    <w:p>
      <w:pPr>
        <w:pStyle w:val="23"/>
        <w:numPr>
          <w:ilvl w:val="0"/>
          <w:numId w:val="0"/>
        </w:numPr>
        <w:rPr>
          <w:rFonts w:hint="eastAsia"/>
        </w:rPr>
      </w:pPr>
      <w:bookmarkStart w:id="1" w:name="_Toc25422998"/>
      <w:bookmarkStart w:id="2" w:name="_Toc237062517"/>
      <w:bookmarkStart w:id="3" w:name="SectionMark2"/>
      <w:r>
        <w:rPr>
          <w:rFonts w:hint="eastAsia"/>
        </w:rPr>
        <w:t>前  言</w:t>
      </w:r>
      <w:bookmarkEnd w:id="1"/>
      <w:bookmarkEnd w:id="2"/>
    </w:p>
    <w:p>
      <w:pPr>
        <w:ind w:firstLine="420" w:firstLineChars="200"/>
        <w:rPr>
          <w:rFonts w:hint="eastAsia" w:ascii="宋体" w:hAnsi="宋体"/>
          <w:szCs w:val="21"/>
        </w:rPr>
      </w:pPr>
      <w:r>
        <w:rPr>
          <w:rFonts w:hint="eastAsia" w:ascii="宋体" w:hAnsi="宋体"/>
          <w:szCs w:val="21"/>
        </w:rPr>
        <w:t>根据《中华人民共和国食品安全法》制定本标准。</w:t>
      </w:r>
    </w:p>
    <w:p>
      <w:pPr>
        <w:ind w:firstLine="420" w:firstLineChars="200"/>
        <w:rPr>
          <w:rFonts w:hint="eastAsia" w:ascii="宋体" w:hAnsi="宋体"/>
        </w:rPr>
      </w:pPr>
      <w:r>
        <w:rPr>
          <w:rFonts w:hint="eastAsia" w:ascii="宋体" w:hAnsi="宋体"/>
        </w:rPr>
        <w:t>本标准严格按照GB/T1.1《标准化工作导则第1部分：标准的结构和编写规则》的要求进行编写。</w:t>
      </w:r>
    </w:p>
    <w:p>
      <w:pPr>
        <w:ind w:firstLine="420" w:firstLineChars="200"/>
        <w:rPr>
          <w:rFonts w:hint="eastAsia" w:ascii="宋体" w:hAnsi="宋体"/>
          <w:szCs w:val="21"/>
        </w:rPr>
      </w:pPr>
      <w:r>
        <w:rPr>
          <w:rFonts w:hint="eastAsia" w:ascii="宋体" w:hAnsi="宋体"/>
        </w:rPr>
        <w:t>本标准代替</w:t>
      </w:r>
      <w:r>
        <w:rPr>
          <w:rFonts w:hint="eastAsia" w:ascii="宋体" w:hAnsi="宋体"/>
          <w:szCs w:val="21"/>
        </w:rPr>
        <w:t>Q/********-****《标准名称》。</w:t>
      </w:r>
    </w:p>
    <w:p>
      <w:pPr>
        <w:ind w:firstLine="420" w:firstLineChars="200"/>
        <w:rPr>
          <w:rFonts w:hint="eastAsia" w:ascii="宋体"/>
          <w:color w:val="FF0000"/>
        </w:rPr>
      </w:pPr>
      <w:r>
        <w:rPr>
          <w:rFonts w:hint="eastAsia" w:ascii="宋体"/>
        </w:rPr>
        <w:t>本标准附录A为规范性附录</w:t>
      </w:r>
      <w:r>
        <w:rPr>
          <w:rFonts w:hint="eastAsia" w:ascii="宋体" w:hAnsi="宋体"/>
        </w:rPr>
        <w:t>/资料性附录</w:t>
      </w:r>
      <w:r>
        <w:rPr>
          <w:rFonts w:hint="eastAsia" w:ascii="宋体"/>
        </w:rPr>
        <w:t>。</w:t>
      </w:r>
    </w:p>
    <w:p>
      <w:pPr>
        <w:ind w:firstLine="420" w:firstLineChars="200"/>
        <w:rPr>
          <w:rFonts w:hint="eastAsia" w:ascii="宋体" w:hAnsi="宋体"/>
        </w:rPr>
      </w:pPr>
      <w:r>
        <w:rPr>
          <w:rFonts w:hint="eastAsia" w:ascii="宋体" w:hAnsi="宋体"/>
          <w:kern w:val="0"/>
        </w:rPr>
        <w:t>本标准由</w:t>
      </w:r>
      <w:r>
        <w:rPr>
          <w:rFonts w:hint="eastAsia" w:hAnsi="黑体"/>
        </w:rPr>
        <w:t>****公司</w:t>
      </w:r>
      <w:r>
        <w:rPr>
          <w:rFonts w:hint="eastAsia" w:ascii="宋体" w:hAnsi="宋体"/>
        </w:rPr>
        <w:t>提出并起草。</w:t>
      </w:r>
    </w:p>
    <w:p>
      <w:pPr>
        <w:pStyle w:val="24"/>
        <w:ind w:firstLine="420"/>
        <w:rPr>
          <w:rFonts w:hint="eastAsia" w:hAnsi="宋体"/>
        </w:rPr>
      </w:pPr>
      <w:r>
        <w:rPr>
          <w:rFonts w:hint="eastAsia" w:hAnsi="宋体"/>
        </w:rPr>
        <w:t>本标准主要起草人：</w:t>
      </w:r>
      <w:r>
        <w:rPr>
          <w:rFonts w:hint="eastAsia" w:hAnsi="黑体"/>
        </w:rPr>
        <w:t>****</w:t>
      </w:r>
      <w:r>
        <w:rPr>
          <w:rFonts w:hint="eastAsia" w:hAnsi="宋体"/>
        </w:rPr>
        <w:t>。</w:t>
      </w:r>
    </w:p>
    <w:p>
      <w:pPr>
        <w:ind w:firstLine="420" w:firstLineChars="200"/>
        <w:rPr>
          <w:rFonts w:hint="eastAsia" w:ascii="宋体" w:hAnsi="宋体"/>
        </w:rPr>
      </w:pPr>
      <w:r>
        <w:rPr>
          <w:rFonts w:hint="eastAsia" w:ascii="宋体" w:hAnsi="宋体"/>
        </w:rPr>
        <w:t>本标准自发布之日起有效期限3年，到期复审。</w:t>
      </w:r>
    </w:p>
    <w:p>
      <w:pPr>
        <w:ind w:firstLine="420" w:firstLineChars="200"/>
        <w:rPr>
          <w:rFonts w:hint="eastAsia" w:ascii="宋体" w:hAnsi="宋体"/>
          <w:color w:val="FF0000"/>
          <w:szCs w:val="21"/>
        </w:rPr>
      </w:pPr>
      <w:r>
        <w:rPr>
          <w:rFonts w:hint="eastAsia" w:ascii="宋体" w:hAnsi="宋体"/>
          <w:szCs w:val="21"/>
        </w:rPr>
        <w:t>委托单位：名称：           。（</w:t>
      </w:r>
      <w:r>
        <w:rPr>
          <w:rFonts w:hint="eastAsia" w:ascii="宋体" w:hAnsi="宋体"/>
          <w:color w:val="FF0000"/>
          <w:szCs w:val="21"/>
        </w:rPr>
        <w:t>无委托关系，以下内容</w:t>
      </w:r>
      <w:r>
        <w:rPr>
          <w:rFonts w:hint="eastAsia" w:ascii="宋体"/>
          <w:color w:val="FF0000"/>
        </w:rPr>
        <w:t>删掉</w:t>
      </w:r>
      <w:r>
        <w:rPr>
          <w:rFonts w:ascii="宋体" w:hAnsi="宋体"/>
          <w:color w:val="FF0000"/>
          <w:szCs w:val="21"/>
        </w:rPr>
        <w:t>）</w:t>
      </w:r>
    </w:p>
    <w:p>
      <w:pPr>
        <w:ind w:firstLine="420" w:firstLineChars="200"/>
        <w:rPr>
          <w:rFonts w:hint="eastAsia" w:ascii="宋体" w:hAnsi="宋体"/>
          <w:szCs w:val="21"/>
        </w:rPr>
      </w:pPr>
      <w:r>
        <w:rPr>
          <w:rFonts w:hint="eastAsia" w:ascii="宋体" w:hAnsi="宋体"/>
          <w:szCs w:val="21"/>
        </w:rPr>
        <w:t xml:space="preserve">          地址：           。</w:t>
      </w:r>
    </w:p>
    <w:p>
      <w:pPr>
        <w:ind w:firstLine="420" w:firstLineChars="200"/>
        <w:rPr>
          <w:rFonts w:hint="eastAsia" w:ascii="宋体" w:hAnsi="宋体"/>
          <w:szCs w:val="21"/>
        </w:rPr>
      </w:pPr>
      <w:r>
        <w:rPr>
          <w:rFonts w:hint="eastAsia" w:ascii="宋体" w:hAnsi="宋体"/>
          <w:szCs w:val="21"/>
        </w:rPr>
        <w:t>生产单位：名称：           。</w:t>
      </w:r>
    </w:p>
    <w:p>
      <w:pPr>
        <w:ind w:firstLine="420" w:firstLineChars="200"/>
        <w:rPr>
          <w:rFonts w:hint="eastAsia" w:ascii="宋体" w:hAnsi="宋体"/>
          <w:szCs w:val="21"/>
        </w:rPr>
        <w:sectPr>
          <w:headerReference r:id="rId11" w:type="default"/>
          <w:footerReference r:id="rId13" w:type="default"/>
          <w:headerReference r:id="rId12" w:type="even"/>
          <w:footerReference r:id="rId14" w:type="even"/>
          <w:pgSz w:w="11907" w:h="16839"/>
          <w:pgMar w:top="1418" w:right="1134" w:bottom="1134" w:left="1418" w:header="1418" w:footer="851" w:gutter="0"/>
          <w:pgNumType w:fmt="decimal"/>
          <w:cols w:space="720" w:num="1"/>
          <w:docGrid w:type="lines" w:linePitch="312" w:charSpace="0"/>
        </w:sectPr>
      </w:pPr>
      <w:r>
        <w:rPr>
          <w:rFonts w:hint="eastAsia" w:ascii="宋体" w:hAnsi="宋体"/>
          <w:szCs w:val="21"/>
        </w:rPr>
        <w:t xml:space="preserve">          地址：           。</w:t>
      </w:r>
    </w:p>
    <w:bookmarkEnd w:id="3"/>
    <w:p>
      <w:pPr>
        <w:pStyle w:val="25"/>
        <w:spacing w:before="0" w:after="0" w:line="340" w:lineRule="exact"/>
        <w:rPr>
          <w:rFonts w:hint="eastAsia"/>
        </w:rPr>
      </w:pPr>
      <w:bookmarkStart w:id="4" w:name="SectionMark4"/>
    </w:p>
    <w:p>
      <w:pPr>
        <w:pStyle w:val="25"/>
        <w:spacing w:before="0" w:after="0" w:line="340" w:lineRule="exact"/>
        <w:rPr>
          <w:rFonts w:hint="eastAsia"/>
        </w:rPr>
      </w:pPr>
      <w:r>
        <w:rPr>
          <w:rFonts w:hint="eastAsia"/>
        </w:rPr>
        <w:t>产品名称</w:t>
      </w:r>
    </w:p>
    <w:p>
      <w:pPr>
        <w:pStyle w:val="24"/>
        <w:ind w:firstLine="0" w:firstLineChars="0"/>
        <w:jc w:val="center"/>
        <w:rPr>
          <w:rFonts w:hint="eastAsia"/>
          <w:color w:val="FF0000"/>
        </w:rPr>
      </w:pPr>
    </w:p>
    <w:p>
      <w:pPr>
        <w:pStyle w:val="24"/>
        <w:tabs>
          <w:tab w:val="left" w:pos="426"/>
        </w:tabs>
        <w:spacing w:line="340" w:lineRule="exact"/>
        <w:ind w:firstLine="0" w:firstLineChars="0"/>
        <w:rPr>
          <w:rFonts w:hint="eastAsia" w:ascii="黑体" w:eastAsia="黑体"/>
          <w:color w:val="FF0000"/>
        </w:rPr>
      </w:pPr>
      <w:r>
        <w:rPr>
          <w:rFonts w:hint="eastAsia" w:ascii="黑体" w:eastAsia="黑体"/>
        </w:rPr>
        <w:t>1  范围</w:t>
      </w:r>
    </w:p>
    <w:p>
      <w:pPr>
        <w:pStyle w:val="24"/>
        <w:spacing w:line="340" w:lineRule="exact"/>
        <w:ind w:firstLine="420"/>
        <w:rPr>
          <w:rFonts w:hint="eastAsia"/>
        </w:rPr>
      </w:pPr>
      <w:r>
        <w:rPr>
          <w:rFonts w:hint="eastAsia"/>
        </w:rPr>
        <w:t>本标准规定了</w:t>
      </w:r>
      <w:r>
        <w:rPr>
          <w:rFonts w:hint="eastAsia" w:hAnsi="黑体"/>
        </w:rPr>
        <w:t>****</w:t>
      </w:r>
      <w:r>
        <w:rPr>
          <w:rFonts w:hint="eastAsia"/>
        </w:rPr>
        <w:t>的</w:t>
      </w:r>
      <w:r>
        <w:rPr>
          <w:rFonts w:hint="eastAsia" w:hAnsi="宋体"/>
          <w:szCs w:val="21"/>
        </w:rPr>
        <w:t>术语和定义</w:t>
      </w:r>
      <w:r>
        <w:rPr>
          <w:rFonts w:hint="eastAsia" w:hAnsi="宋体"/>
          <w:color w:val="FF0000"/>
          <w:szCs w:val="21"/>
        </w:rPr>
        <w:t>(若正文中无此项，删掉)</w:t>
      </w:r>
      <w:r>
        <w:rPr>
          <w:rFonts w:hint="eastAsia" w:hAnsi="宋体"/>
          <w:szCs w:val="21"/>
        </w:rPr>
        <w:t>、分类</w:t>
      </w:r>
      <w:r>
        <w:rPr>
          <w:rFonts w:hint="eastAsia" w:hAnsi="宋体"/>
          <w:color w:val="FF0000"/>
          <w:szCs w:val="21"/>
        </w:rPr>
        <w:t>（若正文中无此项，删掉）</w:t>
      </w:r>
      <w:r>
        <w:rPr>
          <w:rFonts w:hint="eastAsia" w:hAnsi="宋体"/>
          <w:szCs w:val="21"/>
        </w:rPr>
        <w:t>、技术要求、</w:t>
      </w:r>
      <w:r>
        <w:rPr>
          <w:rFonts w:hint="eastAsia" w:hAnsi="宋体"/>
        </w:rPr>
        <w:t>食品添加剂</w:t>
      </w:r>
      <w:r>
        <w:rPr>
          <w:rFonts w:hint="eastAsia" w:hAnsi="宋体"/>
          <w:color w:val="FF0000"/>
          <w:szCs w:val="21"/>
        </w:rPr>
        <w:t>（若原辅料中无</w:t>
      </w:r>
      <w:r>
        <w:rPr>
          <w:rFonts w:hint="eastAsia" w:hAnsi="宋体"/>
          <w:color w:val="FF0000"/>
        </w:rPr>
        <w:t>食品添加剂和营养强化剂，此项</w:t>
      </w:r>
      <w:r>
        <w:rPr>
          <w:rFonts w:hint="eastAsia" w:hAnsi="宋体"/>
          <w:color w:val="FF0000"/>
          <w:szCs w:val="21"/>
        </w:rPr>
        <w:t>无）</w:t>
      </w:r>
      <w:r>
        <w:rPr>
          <w:rFonts w:hint="eastAsia" w:hAnsi="宋体"/>
        </w:rPr>
        <w:t>、</w:t>
      </w:r>
      <w:r>
        <w:rPr>
          <w:rFonts w:hint="eastAsia" w:hAnsi="宋体"/>
          <w:color w:val="000000"/>
          <w:szCs w:val="21"/>
        </w:rPr>
        <w:t>生产加工过程卫生要求</w:t>
      </w:r>
      <w:r>
        <w:rPr>
          <w:rFonts w:hint="eastAsia" w:hAnsi="宋体"/>
          <w:szCs w:val="21"/>
        </w:rPr>
        <w:t>、检验方法、检验规则、标志、包装、运输与贮存。</w:t>
      </w:r>
    </w:p>
    <w:p>
      <w:pPr>
        <w:spacing w:line="340" w:lineRule="exact"/>
        <w:ind w:firstLine="420" w:firstLineChars="200"/>
        <w:rPr>
          <w:rFonts w:hint="eastAsia"/>
        </w:rPr>
      </w:pPr>
      <w:r>
        <w:rPr>
          <w:rFonts w:hint="eastAsia"/>
        </w:rPr>
        <w:t>本标准适用于以</w:t>
      </w:r>
      <w:r>
        <w:rPr>
          <w:rFonts w:hint="eastAsia" w:hAnsi="黑体"/>
        </w:rPr>
        <w:t>****</w:t>
      </w:r>
      <w:r>
        <w:rPr>
          <w:rFonts w:hint="eastAsia"/>
        </w:rPr>
        <w:t>为主要原料，添加</w:t>
      </w:r>
      <w:r>
        <w:rPr>
          <w:rFonts w:hint="eastAsia" w:hAnsi="黑体"/>
        </w:rPr>
        <w:t>****辅料和食品添加剂****（主辅料必须明确，食品添加剂每种都要列明），</w:t>
      </w:r>
      <w:r>
        <w:rPr>
          <w:rFonts w:hint="eastAsia"/>
        </w:rPr>
        <w:t>经</w:t>
      </w:r>
      <w:r>
        <w:rPr>
          <w:rFonts w:hint="eastAsia"/>
          <w:color w:val="FF0000"/>
          <w:szCs w:val="21"/>
        </w:rPr>
        <w:t>配料</w:t>
      </w:r>
      <w:r>
        <w:rPr>
          <w:rFonts w:hint="eastAsia" w:hAnsi="黑体"/>
          <w:color w:val="FF0000"/>
        </w:rPr>
        <w:t>****</w:t>
      </w:r>
      <w:r>
        <w:rPr>
          <w:rFonts w:hint="eastAsia"/>
          <w:color w:val="FF0000"/>
          <w:szCs w:val="21"/>
        </w:rPr>
        <w:t>、过筛、混匀、制粒、干燥、</w:t>
      </w:r>
      <w:r>
        <w:rPr>
          <w:rFonts w:hint="eastAsia"/>
          <w:color w:val="FF0000"/>
        </w:rPr>
        <w:t>压片、</w:t>
      </w:r>
      <w:r>
        <w:rPr>
          <w:rFonts w:hint="eastAsia"/>
        </w:rPr>
        <w:t>包装（与技术要求中的生产工艺相符合）等主要工艺加工制成的</w:t>
      </w:r>
      <w:r>
        <w:rPr>
          <w:rFonts w:hint="eastAsia" w:hAnsi="黑体"/>
        </w:rPr>
        <w:t>****</w:t>
      </w:r>
      <w:r>
        <w:rPr>
          <w:rFonts w:hint="eastAsia"/>
        </w:rPr>
        <w:t>。</w:t>
      </w:r>
      <w:bookmarkStart w:id="5" w:name="_Toc237062519"/>
    </w:p>
    <w:p>
      <w:pPr>
        <w:pStyle w:val="24"/>
        <w:spacing w:line="340" w:lineRule="exact"/>
        <w:ind w:firstLine="0" w:firstLineChars="0"/>
        <w:rPr>
          <w:rFonts w:ascii="黑体" w:eastAsia="黑体"/>
        </w:rPr>
      </w:pPr>
      <w:r>
        <w:rPr>
          <w:rFonts w:hint="eastAsia" w:ascii="黑体" w:eastAsia="黑体"/>
        </w:rPr>
        <w:t>2  规范性引用文件</w:t>
      </w:r>
      <w:bookmarkEnd w:id="5"/>
    </w:p>
    <w:p>
      <w:pPr>
        <w:pStyle w:val="24"/>
        <w:spacing w:line="340" w:lineRule="exact"/>
        <w:ind w:firstLine="420"/>
        <w:rPr>
          <w:rFonts w:hint="eastAsia" w:ascii="黑体" w:eastAsia="黑体"/>
        </w:rPr>
      </w:pPr>
      <w:r>
        <w:rPr>
          <w:rFonts w:hint="eastAsia"/>
        </w:rPr>
        <w:t>下列文件对于本文件的应用是必不可少的。凡是注日期的引用文件，仅所注日期的版本适用于本文件。凡是不注日期的引用文件，其最新版本（包括所有的修改单）适用于本文件。</w:t>
      </w:r>
    </w:p>
    <w:p>
      <w:pPr>
        <w:pStyle w:val="24"/>
        <w:spacing w:line="340" w:lineRule="exact"/>
        <w:ind w:firstLine="409" w:firstLineChars="195"/>
        <w:rPr>
          <w:rFonts w:hint="eastAsia"/>
        </w:rPr>
      </w:pPr>
      <w:r>
        <w:rPr>
          <w:rFonts w:hint="eastAsia"/>
        </w:rPr>
        <w:t>GB/T 191  包装储运图示标志</w:t>
      </w:r>
    </w:p>
    <w:p>
      <w:pPr>
        <w:pStyle w:val="24"/>
        <w:spacing w:line="340" w:lineRule="exact"/>
        <w:ind w:firstLine="420"/>
        <w:rPr>
          <w:rFonts w:hint="eastAsia" w:hAnsi="宋体"/>
          <w:szCs w:val="21"/>
        </w:rPr>
      </w:pPr>
      <w:r>
        <w:rPr>
          <w:rFonts w:hint="eastAsia"/>
        </w:rPr>
        <w:t xml:space="preserve">GB 1898  食品添加剂 </w:t>
      </w:r>
      <w:r>
        <w:rPr>
          <w:rFonts w:hint="eastAsia" w:hAnsi="宋体"/>
          <w:szCs w:val="21"/>
        </w:rPr>
        <w:t>碳酸钙</w:t>
      </w:r>
    </w:p>
    <w:p>
      <w:pPr>
        <w:pStyle w:val="24"/>
        <w:spacing w:line="340" w:lineRule="exact"/>
        <w:ind w:firstLine="420"/>
        <w:rPr>
          <w:rFonts w:hint="eastAsia"/>
        </w:rPr>
      </w:pPr>
      <w:r>
        <w:t>GB 1987</w:t>
      </w:r>
      <w:r>
        <w:rPr>
          <w:rFonts w:hint="eastAsia"/>
        </w:rPr>
        <w:t xml:space="preserve"> </w:t>
      </w:r>
      <w:r>
        <w:t xml:space="preserve"> 食品添加剂 柠檬酸</w:t>
      </w:r>
    </w:p>
    <w:p>
      <w:pPr>
        <w:pStyle w:val="24"/>
        <w:spacing w:line="340" w:lineRule="exact"/>
        <w:ind w:firstLine="420"/>
        <w:rPr>
          <w:rFonts w:hint="eastAsia"/>
        </w:rPr>
      </w:pPr>
      <w:r>
        <w:rPr>
          <w:rFonts w:hint="eastAsia"/>
        </w:rPr>
        <w:t>GB 2721  食用盐卫生标准</w:t>
      </w:r>
    </w:p>
    <w:p>
      <w:pPr>
        <w:pStyle w:val="24"/>
        <w:spacing w:line="340" w:lineRule="exact"/>
        <w:ind w:firstLine="420"/>
        <w:rPr>
          <w:rFonts w:hint="eastAsia"/>
        </w:rPr>
      </w:pPr>
      <w:r>
        <w:rPr>
          <w:rFonts w:hint="eastAsia"/>
        </w:rPr>
        <w:t>GB 2760  食品安全国家标准  食品添加剂使用标准</w:t>
      </w:r>
    </w:p>
    <w:p>
      <w:pPr>
        <w:pStyle w:val="24"/>
        <w:spacing w:line="340" w:lineRule="exact"/>
        <w:ind w:firstLine="420"/>
        <w:rPr>
          <w:rFonts w:hint="eastAsia"/>
        </w:rPr>
      </w:pPr>
      <w:r>
        <w:rPr>
          <w:rFonts w:hint="eastAsia"/>
        </w:rPr>
        <w:t>GB 2762  食品中污染物限量</w:t>
      </w:r>
    </w:p>
    <w:p>
      <w:pPr>
        <w:pStyle w:val="24"/>
        <w:spacing w:line="340" w:lineRule="exact"/>
        <w:ind w:firstLine="420"/>
        <w:rPr>
          <w:rFonts w:hint="eastAsia"/>
        </w:rPr>
      </w:pPr>
      <w:r>
        <w:rPr>
          <w:rFonts w:hint="eastAsia"/>
        </w:rPr>
        <w:t>GB 2763  食品中农药最大残留限量</w:t>
      </w:r>
    </w:p>
    <w:p>
      <w:pPr>
        <w:pStyle w:val="24"/>
        <w:spacing w:line="340" w:lineRule="exact"/>
        <w:ind w:firstLine="420"/>
        <w:rPr>
          <w:rFonts w:hint="eastAsia"/>
        </w:rPr>
      </w:pPr>
      <w:r>
        <w:rPr>
          <w:rFonts w:hint="eastAsia"/>
        </w:rPr>
        <w:t xml:space="preserve">GB 4789.2  食品安全国家标准  食品微生物学检验 菌落总数测定 </w:t>
      </w:r>
    </w:p>
    <w:p>
      <w:pPr>
        <w:pStyle w:val="24"/>
        <w:spacing w:line="340" w:lineRule="exact"/>
        <w:ind w:firstLine="420"/>
        <w:rPr>
          <w:rFonts w:hint="eastAsia"/>
        </w:rPr>
      </w:pPr>
      <w:r>
        <w:rPr>
          <w:rFonts w:hint="eastAsia"/>
        </w:rPr>
        <w:t>GB 4789.3  食品安全国家标准  食品微生物学检验 大肠菌群计数</w:t>
      </w:r>
    </w:p>
    <w:p>
      <w:pPr>
        <w:pStyle w:val="24"/>
        <w:spacing w:line="340" w:lineRule="exact"/>
        <w:ind w:firstLine="420"/>
        <w:rPr>
          <w:rFonts w:hint="eastAsia"/>
        </w:rPr>
      </w:pPr>
      <w:r>
        <w:rPr>
          <w:rFonts w:hint="eastAsia"/>
        </w:rPr>
        <w:t xml:space="preserve">GB 4789.4  食品安全国家标准  食品微生物学检验 沙门氏菌检验 </w:t>
      </w:r>
    </w:p>
    <w:p>
      <w:pPr>
        <w:pStyle w:val="24"/>
        <w:spacing w:line="340" w:lineRule="exact"/>
        <w:ind w:firstLine="420"/>
        <w:rPr>
          <w:rFonts w:hint="eastAsia"/>
        </w:rPr>
      </w:pPr>
      <w:r>
        <w:rPr>
          <w:rFonts w:hint="eastAsia"/>
        </w:rPr>
        <w:t xml:space="preserve">GB/T 4789.5  食品卫生微生物学检验 志贺氏菌检验 </w:t>
      </w:r>
    </w:p>
    <w:p>
      <w:pPr>
        <w:pStyle w:val="24"/>
        <w:spacing w:line="340" w:lineRule="exact"/>
        <w:ind w:firstLine="420"/>
        <w:rPr>
          <w:rFonts w:hint="eastAsia"/>
        </w:rPr>
      </w:pPr>
      <w:r>
        <w:rPr>
          <w:rFonts w:hint="eastAsia"/>
        </w:rPr>
        <w:t>GB 4789.10  食品安全国家标准  食品微生物学检验 金黄色葡萄球菌检验</w:t>
      </w:r>
    </w:p>
    <w:p>
      <w:pPr>
        <w:pStyle w:val="24"/>
        <w:spacing w:line="340" w:lineRule="exact"/>
        <w:ind w:firstLine="420"/>
        <w:rPr>
          <w:rFonts w:hint="eastAsia"/>
        </w:rPr>
      </w:pPr>
      <w:r>
        <w:rPr>
          <w:rFonts w:hint="eastAsia"/>
        </w:rPr>
        <w:t>GB 4789.15  食品安全国家标准  食品微生物学检验 霉菌和酵母计数</w:t>
      </w:r>
    </w:p>
    <w:p>
      <w:pPr>
        <w:pStyle w:val="24"/>
        <w:tabs>
          <w:tab w:val="left" w:pos="5415"/>
        </w:tabs>
        <w:spacing w:line="340" w:lineRule="exact"/>
        <w:ind w:firstLine="420"/>
        <w:rPr>
          <w:rFonts w:hint="eastAsia"/>
        </w:rPr>
      </w:pPr>
      <w:r>
        <w:rPr>
          <w:rFonts w:hint="eastAsia"/>
        </w:rPr>
        <w:t>GB 5009.3  食品安全国家标准  食品中水分的测定</w:t>
      </w:r>
    </w:p>
    <w:p>
      <w:pPr>
        <w:pStyle w:val="24"/>
        <w:tabs>
          <w:tab w:val="left" w:pos="5415"/>
        </w:tabs>
        <w:spacing w:line="340" w:lineRule="exact"/>
        <w:ind w:firstLine="420"/>
        <w:rPr>
          <w:rFonts w:hint="eastAsia"/>
        </w:rPr>
      </w:pPr>
      <w:r>
        <w:rPr>
          <w:rFonts w:hint="eastAsia"/>
        </w:rPr>
        <w:t>GB 5009.4  食品安全国家标准  食品中灰分的测定</w:t>
      </w:r>
      <w:r>
        <w:tab/>
      </w:r>
    </w:p>
    <w:p>
      <w:pPr>
        <w:pStyle w:val="24"/>
        <w:spacing w:line="340" w:lineRule="exact"/>
        <w:ind w:firstLine="420"/>
        <w:rPr>
          <w:rFonts w:hint="eastAsia"/>
        </w:rPr>
      </w:pPr>
      <w:r>
        <w:rPr>
          <w:rFonts w:hint="eastAsia"/>
        </w:rPr>
        <w:t>GB/T 5009.11  食品中总砷及无机砷的测定</w:t>
      </w:r>
    </w:p>
    <w:p>
      <w:pPr>
        <w:pStyle w:val="24"/>
        <w:spacing w:line="340" w:lineRule="exact"/>
        <w:ind w:firstLine="420"/>
        <w:rPr>
          <w:rFonts w:hint="eastAsia"/>
        </w:rPr>
      </w:pPr>
      <w:r>
        <w:rPr>
          <w:rFonts w:hint="eastAsia"/>
        </w:rPr>
        <w:t>GB 5009.12  食品安全国家标准  食品中铅的测定</w:t>
      </w:r>
    </w:p>
    <w:p>
      <w:pPr>
        <w:spacing w:line="340" w:lineRule="exact"/>
        <w:ind w:firstLine="424" w:firstLineChars="202"/>
        <w:rPr>
          <w:rFonts w:hint="eastAsia" w:ascii="宋体" w:hAnsi="宋体"/>
          <w:kern w:val="0"/>
          <w:szCs w:val="21"/>
          <w:lang w:val="zh-CN"/>
        </w:rPr>
      </w:pPr>
      <w:r>
        <w:rPr>
          <w:rFonts w:ascii="宋体" w:hAnsi="宋体"/>
          <w:kern w:val="0"/>
          <w:szCs w:val="21"/>
        </w:rPr>
        <w:t>GB/T</w:t>
      </w:r>
      <w:r>
        <w:rPr>
          <w:rFonts w:hint="eastAsia" w:ascii="宋体" w:hAnsi="宋体"/>
          <w:kern w:val="0"/>
          <w:szCs w:val="21"/>
        </w:rPr>
        <w:t xml:space="preserve"> </w:t>
      </w:r>
      <w:r>
        <w:rPr>
          <w:rFonts w:ascii="宋体" w:hAnsi="宋体"/>
          <w:kern w:val="0"/>
          <w:szCs w:val="21"/>
        </w:rPr>
        <w:t>5009.1</w:t>
      </w:r>
      <w:r>
        <w:rPr>
          <w:rFonts w:hint="eastAsia" w:ascii="宋体" w:hAnsi="宋体"/>
          <w:kern w:val="0"/>
          <w:szCs w:val="21"/>
        </w:rPr>
        <w:t xml:space="preserve">4  </w:t>
      </w:r>
      <w:r>
        <w:rPr>
          <w:rFonts w:hint="eastAsia" w:ascii="宋体" w:hAnsi="宋体"/>
          <w:kern w:val="0"/>
          <w:szCs w:val="21"/>
          <w:lang w:val="zh-CN"/>
        </w:rPr>
        <w:t>食品中锌的测定</w:t>
      </w:r>
    </w:p>
    <w:p>
      <w:pPr>
        <w:pStyle w:val="24"/>
        <w:spacing w:line="340" w:lineRule="exact"/>
        <w:ind w:firstLine="405" w:firstLineChars="193"/>
        <w:rPr>
          <w:rFonts w:hint="eastAsia"/>
        </w:rPr>
      </w:pPr>
      <w:r>
        <w:rPr>
          <w:rFonts w:hint="eastAsia"/>
        </w:rPr>
        <w:t xml:space="preserve">GB/T 5009.17  </w:t>
      </w:r>
      <w:r>
        <w:rPr>
          <w:rFonts w:ascii="ˎ̥" w:hAnsi="ˎ̥"/>
          <w:bCs/>
        </w:rPr>
        <w:t>食品中总汞及有机汞的测定</w:t>
      </w:r>
    </w:p>
    <w:p>
      <w:pPr>
        <w:spacing w:line="340" w:lineRule="exact"/>
        <w:ind w:firstLine="424" w:firstLineChars="202"/>
        <w:rPr>
          <w:rFonts w:hint="eastAsia" w:ascii="宋体" w:hAnsi="宋体"/>
          <w:kern w:val="0"/>
          <w:szCs w:val="21"/>
          <w:lang w:val="zh-CN"/>
        </w:rPr>
      </w:pPr>
      <w:r>
        <w:rPr>
          <w:rFonts w:hint="eastAsia" w:ascii="宋体" w:hAnsi="宋体"/>
          <w:kern w:val="0"/>
          <w:szCs w:val="21"/>
          <w:lang w:val="zh-CN"/>
        </w:rPr>
        <w:t>GB/T 5009.90  食品中铁、镁、锰的测定</w:t>
      </w:r>
    </w:p>
    <w:p>
      <w:pPr>
        <w:widowControl/>
        <w:spacing w:line="340" w:lineRule="exact"/>
        <w:ind w:firstLine="420" w:firstLineChars="200"/>
        <w:jc w:val="left"/>
        <w:rPr>
          <w:rFonts w:hint="eastAsia" w:ascii="宋体" w:hAnsi="宋体"/>
          <w:kern w:val="0"/>
        </w:rPr>
      </w:pPr>
      <w:r>
        <w:rPr>
          <w:rFonts w:ascii="宋体" w:hAnsi="宋体"/>
          <w:kern w:val="0"/>
        </w:rPr>
        <w:t>GB</w:t>
      </w:r>
      <w:r>
        <w:rPr>
          <w:rFonts w:hint="eastAsia" w:ascii="宋体" w:hAnsi="宋体"/>
          <w:kern w:val="0"/>
        </w:rPr>
        <w:t xml:space="preserve"> 5749</w:t>
      </w:r>
      <w:r>
        <w:rPr>
          <w:rFonts w:ascii="宋体" w:hAnsi="宋体"/>
          <w:kern w:val="0"/>
        </w:rPr>
        <w:t xml:space="preserve"> </w:t>
      </w:r>
      <w:r>
        <w:rPr>
          <w:rFonts w:hint="eastAsia" w:ascii="宋体" w:hAnsi="宋体"/>
          <w:kern w:val="0"/>
        </w:rPr>
        <w:t xml:space="preserve"> 生活饮用水卫生标准</w:t>
      </w:r>
    </w:p>
    <w:p>
      <w:pPr>
        <w:widowControl/>
        <w:shd w:val="clear" w:color="auto" w:fill="FFFFFF"/>
        <w:spacing w:line="340" w:lineRule="exact"/>
        <w:ind w:left="513" w:leftChars="207" w:hanging="79" w:hangingChars="38"/>
        <w:jc w:val="left"/>
        <w:outlineLvl w:val="4"/>
        <w:rPr>
          <w:rFonts w:hint="eastAsia" w:ascii="宋体" w:hAnsi="宋体"/>
        </w:rPr>
      </w:pPr>
      <w:r>
        <w:rPr>
          <w:rFonts w:ascii="宋体" w:hAnsi="宋体"/>
        </w:rPr>
        <w:t>GB</w:t>
      </w:r>
      <w:r>
        <w:rPr>
          <w:rFonts w:hint="eastAsia" w:ascii="宋体" w:hAnsi="宋体"/>
        </w:rPr>
        <w:t>/T 6543  运输包装用单瓦楞纸箱和双瓦楞纸箱</w:t>
      </w:r>
    </w:p>
    <w:p>
      <w:pPr>
        <w:pStyle w:val="24"/>
        <w:spacing w:line="340" w:lineRule="exact"/>
        <w:ind w:firstLine="420"/>
        <w:rPr>
          <w:rFonts w:hint="eastAsia"/>
        </w:rPr>
      </w:pPr>
      <w:r>
        <w:rPr>
          <w:rFonts w:hint="eastAsia"/>
        </w:rPr>
        <w:t>GB 7718  预包装食品标签通则</w:t>
      </w:r>
    </w:p>
    <w:p>
      <w:pPr>
        <w:pStyle w:val="24"/>
        <w:spacing w:line="340" w:lineRule="exact"/>
        <w:ind w:firstLine="420"/>
        <w:rPr>
          <w:rFonts w:hint="eastAsia"/>
          <w:color w:val="FF0000"/>
        </w:rPr>
      </w:pPr>
      <w:r>
        <w:rPr>
          <w:rFonts w:hint="eastAsia"/>
        </w:rPr>
        <w:t>GB 96</w:t>
      </w:r>
      <w:r>
        <w:rPr>
          <w:rFonts w:hint="eastAsia" w:hAnsi="黑体"/>
        </w:rPr>
        <w:t>***</w:t>
      </w:r>
      <w:r>
        <w:rPr>
          <w:rFonts w:hint="eastAsia"/>
        </w:rPr>
        <w:t xml:space="preserve"> </w:t>
      </w:r>
      <w:r>
        <w:rPr>
          <w:rFonts w:hint="eastAsia"/>
          <w:color w:val="FF0000"/>
        </w:rPr>
        <w:t xml:space="preserve">  </w:t>
      </w:r>
      <w:r>
        <w:rPr>
          <w:rFonts w:hint="eastAsia"/>
        </w:rPr>
        <w:t>包装材料</w:t>
      </w:r>
    </w:p>
    <w:p>
      <w:pPr>
        <w:pStyle w:val="24"/>
        <w:spacing w:line="340" w:lineRule="exact"/>
        <w:ind w:firstLine="420"/>
        <w:rPr>
          <w:rFonts w:hint="eastAsia"/>
        </w:rPr>
      </w:pPr>
      <w:r>
        <w:rPr>
          <w:rFonts w:hint="eastAsia"/>
        </w:rPr>
        <w:t>GB 14880  食品营养强化剂使用卫生标准</w:t>
      </w:r>
    </w:p>
    <w:p>
      <w:pPr>
        <w:pStyle w:val="24"/>
        <w:spacing w:line="340" w:lineRule="exact"/>
        <w:ind w:firstLine="420"/>
        <w:rPr>
          <w:rFonts w:hint="eastAsia" w:hAnsi="宋体"/>
          <w:szCs w:val="21"/>
        </w:rPr>
      </w:pPr>
      <w:r>
        <w:rPr>
          <w:rFonts w:hint="eastAsia" w:hAnsi="宋体"/>
          <w:szCs w:val="21"/>
        </w:rPr>
        <w:t>GB 14881  食品企业通用卫生规范</w:t>
      </w:r>
    </w:p>
    <w:p>
      <w:pPr>
        <w:spacing w:line="340" w:lineRule="exact"/>
        <w:ind w:firstLine="420" w:firstLineChars="200"/>
        <w:rPr>
          <w:rFonts w:hint="eastAsia" w:ascii="宋体" w:hAnsi="宋体"/>
        </w:rPr>
      </w:pPr>
      <w:r>
        <w:rPr>
          <w:rFonts w:ascii="宋体" w:hAnsi="宋体"/>
          <w:kern w:val="0"/>
        </w:rPr>
        <w:t>YBB</w:t>
      </w:r>
      <w:r>
        <w:rPr>
          <w:rFonts w:hint="eastAsia" w:ascii="宋体" w:hAnsi="宋体"/>
          <w:kern w:val="0"/>
        </w:rPr>
        <w:t xml:space="preserve"> </w:t>
      </w:r>
      <w:r>
        <w:rPr>
          <w:rFonts w:ascii="宋体" w:hAnsi="宋体"/>
          <w:kern w:val="0"/>
        </w:rPr>
        <w:t>0012</w:t>
      </w:r>
      <w:r>
        <w:rPr>
          <w:rFonts w:hint="eastAsia" w:ascii="宋体" w:hAnsi="宋体"/>
          <w:kern w:val="0"/>
        </w:rPr>
        <w:t xml:space="preserve">2002  </w:t>
      </w:r>
      <w:r>
        <w:rPr>
          <w:rFonts w:ascii="宋体" w:hAnsi="宋体"/>
          <w:kern w:val="0"/>
        </w:rPr>
        <w:t>口服固体药用高密度聚乙</w:t>
      </w:r>
      <w:r>
        <w:rPr>
          <w:rFonts w:hint="eastAsia" w:ascii="宋体" w:hAnsi="宋体"/>
          <w:kern w:val="0"/>
        </w:rPr>
        <w:t>烯</w:t>
      </w:r>
      <w:r>
        <w:rPr>
          <w:rFonts w:ascii="宋体" w:hAnsi="宋体"/>
          <w:kern w:val="0"/>
        </w:rPr>
        <w:t>瓶</w:t>
      </w:r>
    </w:p>
    <w:p>
      <w:pPr>
        <w:widowControl/>
        <w:shd w:val="clear" w:color="auto" w:fill="FFFFFF"/>
        <w:spacing w:line="340" w:lineRule="exact"/>
        <w:ind w:left="513" w:leftChars="207" w:hanging="79" w:hangingChars="38"/>
        <w:jc w:val="left"/>
        <w:outlineLvl w:val="4"/>
        <w:rPr>
          <w:rFonts w:hint="eastAsia" w:ascii="宋体" w:hAnsi="宋体"/>
          <w:szCs w:val="21"/>
        </w:rPr>
      </w:pPr>
      <w:r>
        <w:rPr>
          <w:rFonts w:ascii="宋体" w:hAnsi="宋体"/>
          <w:szCs w:val="21"/>
        </w:rPr>
        <w:fldChar w:fldCharType="begin"/>
      </w:r>
      <w:r>
        <w:rPr>
          <w:rFonts w:ascii="宋体" w:hAnsi="宋体"/>
          <w:szCs w:val="21"/>
        </w:rPr>
        <w:instrText xml:space="preserve"> HYPERLINK "http://down.foodmate.net/standard/sort/9/7114.html" \t "_blank" </w:instrText>
      </w:r>
      <w:r>
        <w:rPr>
          <w:rFonts w:ascii="宋体" w:hAnsi="宋体"/>
          <w:szCs w:val="21"/>
        </w:rPr>
        <w:fldChar w:fldCharType="separate"/>
      </w:r>
      <w:r>
        <w:rPr>
          <w:rStyle w:val="15"/>
          <w:rFonts w:ascii="宋体" w:hAnsi="宋体" w:cs="Tahoma"/>
          <w:bCs/>
          <w:szCs w:val="21"/>
        </w:rPr>
        <w:t>JJF 1070</w:t>
      </w:r>
      <w:r>
        <w:rPr>
          <w:rStyle w:val="15"/>
          <w:rFonts w:hint="eastAsia" w:ascii="宋体" w:hAnsi="宋体" w:cs="Tahoma"/>
          <w:bCs/>
          <w:szCs w:val="21"/>
        </w:rPr>
        <w:t xml:space="preserve">  </w:t>
      </w:r>
      <w:r>
        <w:rPr>
          <w:rStyle w:val="15"/>
          <w:rFonts w:ascii="宋体" w:hAnsi="宋体" w:cs="Tahoma"/>
          <w:bCs/>
          <w:szCs w:val="21"/>
        </w:rPr>
        <w:t>定量包装商品净含量计量检验</w:t>
      </w:r>
      <w:r>
        <w:rPr>
          <w:rStyle w:val="15"/>
          <w:rFonts w:hint="eastAsia" w:ascii="宋体" w:hAnsi="宋体" w:cs="Tahoma"/>
          <w:bCs/>
          <w:szCs w:val="21"/>
        </w:rPr>
        <w:t>规则</w:t>
      </w:r>
      <w:r>
        <w:rPr>
          <w:rStyle w:val="15"/>
          <w:rFonts w:ascii="宋体" w:hAnsi="宋体" w:cs="Tahoma"/>
          <w:bCs/>
          <w:szCs w:val="21"/>
        </w:rPr>
        <w:t xml:space="preserve"> </w:t>
      </w:r>
      <w:r>
        <w:rPr>
          <w:rFonts w:ascii="宋体" w:hAnsi="宋体"/>
          <w:szCs w:val="21"/>
        </w:rPr>
        <w:fldChar w:fldCharType="end"/>
      </w:r>
    </w:p>
    <w:p>
      <w:pPr>
        <w:pStyle w:val="24"/>
        <w:spacing w:line="340" w:lineRule="exact"/>
        <w:ind w:firstLine="420"/>
        <w:rPr>
          <w:rFonts w:hint="eastAsia" w:hAnsi="宋体"/>
          <w:szCs w:val="21"/>
        </w:rPr>
      </w:pPr>
      <w:r>
        <w:rPr>
          <w:rFonts w:hAnsi="宋体"/>
          <w:szCs w:val="21"/>
        </w:rPr>
        <w:t>国家质</w:t>
      </w:r>
      <w:r>
        <w:rPr>
          <w:rFonts w:hint="eastAsia" w:hAnsi="宋体"/>
          <w:szCs w:val="21"/>
        </w:rPr>
        <w:t>量监督</w:t>
      </w:r>
      <w:r>
        <w:rPr>
          <w:rFonts w:hAnsi="宋体"/>
          <w:szCs w:val="21"/>
        </w:rPr>
        <w:t>检</w:t>
      </w:r>
      <w:r>
        <w:rPr>
          <w:rFonts w:hint="eastAsia" w:hAnsi="宋体"/>
          <w:szCs w:val="21"/>
        </w:rPr>
        <w:t>验检疫</w:t>
      </w:r>
      <w:r>
        <w:rPr>
          <w:rFonts w:hAnsi="宋体"/>
          <w:szCs w:val="21"/>
        </w:rPr>
        <w:t>总局</w:t>
      </w:r>
      <w:r>
        <w:rPr>
          <w:rFonts w:hint="eastAsia" w:hAnsi="宋体"/>
          <w:szCs w:val="21"/>
        </w:rPr>
        <w:t>[2005]</w:t>
      </w:r>
      <w:r>
        <w:rPr>
          <w:rFonts w:hAnsi="宋体"/>
          <w:szCs w:val="21"/>
        </w:rPr>
        <w:t>第75号令《定量包装商品计量监督管理办法》</w:t>
      </w:r>
    </w:p>
    <w:p>
      <w:pPr>
        <w:pStyle w:val="24"/>
        <w:spacing w:line="340" w:lineRule="exact"/>
        <w:ind w:firstLine="420"/>
        <w:rPr>
          <w:rFonts w:hint="eastAsia"/>
        </w:rPr>
      </w:pPr>
      <w:r>
        <w:rPr>
          <w:rFonts w:hint="eastAsia"/>
        </w:rPr>
        <w:t>《中华人民共和国药典》</w:t>
      </w:r>
      <w:bookmarkStart w:id="6" w:name="_Toc237062520"/>
    </w:p>
    <w:p>
      <w:pPr>
        <w:pStyle w:val="24"/>
        <w:spacing w:line="340" w:lineRule="exact"/>
        <w:ind w:firstLine="0" w:firstLineChars="0"/>
        <w:rPr>
          <w:rFonts w:hint="eastAsia" w:ascii="黑体" w:hAnsi="宋体" w:eastAsia="黑体"/>
          <w:szCs w:val="21"/>
        </w:rPr>
      </w:pPr>
      <w:r>
        <w:rPr>
          <w:rFonts w:hint="eastAsia" w:ascii="黑体" w:hAnsi="宋体" w:eastAsia="黑体"/>
          <w:szCs w:val="21"/>
        </w:rPr>
        <w:t xml:space="preserve">3  术语和定义  </w:t>
      </w:r>
    </w:p>
    <w:p>
      <w:pPr>
        <w:pStyle w:val="24"/>
        <w:spacing w:line="340" w:lineRule="exact"/>
        <w:ind w:firstLine="405" w:firstLineChars="0"/>
        <w:rPr>
          <w:rFonts w:hint="eastAsia" w:ascii="黑体" w:hAnsi="宋体" w:eastAsia="黑体"/>
          <w:szCs w:val="21"/>
        </w:rPr>
      </w:pPr>
      <w:r>
        <w:rPr>
          <w:rFonts w:hint="eastAsia" w:ascii="黑体" w:hAnsi="宋体" w:eastAsia="黑体"/>
          <w:szCs w:val="21"/>
        </w:rPr>
        <w:t>下列术语和定义适用于本文件。</w:t>
      </w:r>
    </w:p>
    <w:p>
      <w:pPr>
        <w:pStyle w:val="24"/>
        <w:spacing w:line="340" w:lineRule="exact"/>
        <w:ind w:firstLine="0" w:firstLineChars="0"/>
        <w:rPr>
          <w:rFonts w:hint="eastAsia" w:ascii="黑体" w:hAnsi="宋体" w:eastAsia="黑体"/>
          <w:szCs w:val="21"/>
        </w:rPr>
      </w:pPr>
      <w:r>
        <w:rPr>
          <w:rFonts w:hint="eastAsia" w:ascii="黑体" w:hAnsi="宋体" w:eastAsia="黑体"/>
          <w:szCs w:val="21"/>
        </w:rPr>
        <w:t>3.1  ****（定义名称，黑体五号）</w:t>
      </w:r>
    </w:p>
    <w:p>
      <w:pPr>
        <w:pStyle w:val="24"/>
        <w:spacing w:line="340" w:lineRule="exact"/>
        <w:ind w:firstLine="405" w:firstLineChars="0"/>
        <w:rPr>
          <w:rFonts w:hint="eastAsia" w:ascii="黑体" w:hAnsi="宋体" w:eastAsia="黑体"/>
          <w:szCs w:val="21"/>
        </w:rPr>
      </w:pPr>
      <w:r>
        <w:rPr>
          <w:rFonts w:hint="eastAsia" w:ascii="黑体" w:hAnsi="宋体" w:eastAsia="黑体"/>
          <w:szCs w:val="21"/>
        </w:rPr>
        <w:t>**********（定义解释，宋体五号）</w:t>
      </w:r>
    </w:p>
    <w:p>
      <w:pPr>
        <w:pStyle w:val="24"/>
        <w:spacing w:line="340" w:lineRule="exact"/>
        <w:ind w:firstLine="0" w:firstLineChars="0"/>
        <w:rPr>
          <w:rFonts w:hint="eastAsia" w:ascii="黑体" w:hAnsi="宋体" w:eastAsia="黑体"/>
          <w:szCs w:val="21"/>
        </w:rPr>
      </w:pPr>
      <w:r>
        <w:rPr>
          <w:rFonts w:hint="eastAsia" w:ascii="黑体" w:hAnsi="宋体" w:eastAsia="黑体"/>
          <w:szCs w:val="21"/>
        </w:rPr>
        <w:t>3.2  ****（定义名称，黑体五号）</w:t>
      </w:r>
    </w:p>
    <w:p>
      <w:pPr>
        <w:pStyle w:val="24"/>
        <w:spacing w:line="340" w:lineRule="exact"/>
        <w:ind w:firstLine="405" w:firstLineChars="0"/>
        <w:rPr>
          <w:rFonts w:hint="eastAsia" w:ascii="黑体" w:hAnsi="宋体" w:eastAsia="黑体"/>
          <w:szCs w:val="21"/>
        </w:rPr>
      </w:pPr>
      <w:r>
        <w:rPr>
          <w:rFonts w:hint="eastAsia" w:ascii="黑体" w:hAnsi="宋体" w:eastAsia="黑体"/>
          <w:szCs w:val="21"/>
        </w:rPr>
        <w:t>**********（定义解释，宋体五号）</w:t>
      </w:r>
    </w:p>
    <w:p>
      <w:pPr>
        <w:pStyle w:val="24"/>
        <w:spacing w:line="340" w:lineRule="exact"/>
        <w:ind w:firstLine="0" w:firstLineChars="0"/>
        <w:rPr>
          <w:rFonts w:hint="eastAsia" w:ascii="黑体" w:hAnsi="宋体" w:eastAsia="黑体"/>
          <w:color w:val="FF0000"/>
          <w:sz w:val="28"/>
          <w:szCs w:val="28"/>
        </w:rPr>
      </w:pPr>
      <w:r>
        <w:rPr>
          <w:rFonts w:hint="eastAsia" w:ascii="黑体" w:hAnsi="宋体" w:eastAsia="黑体"/>
          <w:szCs w:val="21"/>
        </w:rPr>
        <w:t>4 分类</w:t>
      </w:r>
      <w:r>
        <w:rPr>
          <w:rFonts w:hint="eastAsia" w:ascii="黑体" w:hAnsi="宋体" w:eastAsia="黑体"/>
          <w:color w:val="FF0000"/>
          <w:sz w:val="28"/>
          <w:szCs w:val="28"/>
        </w:rPr>
        <w:t xml:space="preserve">  </w:t>
      </w:r>
    </w:p>
    <w:p>
      <w:pPr>
        <w:pStyle w:val="24"/>
        <w:spacing w:line="340" w:lineRule="exact"/>
        <w:ind w:firstLine="0" w:firstLineChars="0"/>
        <w:rPr>
          <w:rFonts w:hint="eastAsia"/>
          <w:color w:val="FF0000"/>
        </w:rPr>
      </w:pPr>
      <w:r>
        <w:rPr>
          <w:rFonts w:hint="eastAsia"/>
          <w:color w:val="FF0000"/>
        </w:rPr>
        <w:t>注：若无以上两项，则3为技术要求，下列序号顺延。</w:t>
      </w:r>
    </w:p>
    <w:p>
      <w:pPr>
        <w:pStyle w:val="24"/>
        <w:spacing w:line="340" w:lineRule="exact"/>
        <w:ind w:firstLine="0" w:firstLineChars="0"/>
        <w:rPr>
          <w:rFonts w:hint="eastAsia" w:ascii="黑体" w:hAnsi="宋体" w:eastAsia="黑体"/>
          <w:szCs w:val="21"/>
        </w:rPr>
      </w:pPr>
      <w:r>
        <w:rPr>
          <w:rFonts w:hint="eastAsia" w:ascii="黑体" w:eastAsia="黑体"/>
        </w:rPr>
        <w:t>5  技术要求</w:t>
      </w:r>
      <w:bookmarkEnd w:id="6"/>
    </w:p>
    <w:bookmarkEnd w:id="4"/>
    <w:p>
      <w:pPr>
        <w:pStyle w:val="26"/>
        <w:numPr>
          <w:ilvl w:val="0"/>
          <w:numId w:val="0"/>
        </w:numPr>
        <w:spacing w:line="340" w:lineRule="exact"/>
        <w:rPr>
          <w:rFonts w:hint="eastAsia"/>
        </w:rPr>
      </w:pPr>
      <w:bookmarkStart w:id="7" w:name="_Toc25192409"/>
      <w:bookmarkStart w:id="8" w:name="_Toc29737669"/>
      <w:bookmarkStart w:id="9" w:name="_Toc85889695"/>
      <w:bookmarkStart w:id="10" w:name="_Toc106812683"/>
      <w:bookmarkStart w:id="11" w:name="_Toc8915469"/>
      <w:bookmarkStart w:id="12" w:name="_Toc25206620"/>
      <w:bookmarkStart w:id="13" w:name="_Toc29824423"/>
      <w:bookmarkStart w:id="14" w:name="_Toc32682814"/>
      <w:bookmarkStart w:id="15" w:name="_Toc117776537"/>
      <w:bookmarkStart w:id="16" w:name="_Toc107108335"/>
      <w:bookmarkStart w:id="17" w:name="_Toc18022973"/>
      <w:bookmarkStart w:id="18" w:name="_Toc106812508"/>
      <w:bookmarkStart w:id="19" w:name="_Toc7192292"/>
      <w:bookmarkStart w:id="20" w:name="_Toc111122047"/>
      <w:r>
        <w:rPr>
          <w:rFonts w:hint="eastAsia"/>
        </w:rPr>
        <w:t>5.1  原辅料</w:t>
      </w:r>
      <w:bookmarkEnd w:id="7"/>
      <w:bookmarkEnd w:id="8"/>
      <w:bookmarkEnd w:id="9"/>
      <w:bookmarkEnd w:id="10"/>
      <w:bookmarkEnd w:id="11"/>
      <w:bookmarkEnd w:id="12"/>
      <w:bookmarkEnd w:id="13"/>
      <w:bookmarkEnd w:id="14"/>
      <w:bookmarkEnd w:id="15"/>
      <w:bookmarkEnd w:id="16"/>
      <w:bookmarkEnd w:id="17"/>
      <w:bookmarkEnd w:id="18"/>
      <w:bookmarkEnd w:id="19"/>
      <w:bookmarkEnd w:id="20"/>
      <w:r>
        <w:rPr>
          <w:rFonts w:hint="eastAsia"/>
          <w:color w:val="FF0000"/>
        </w:rPr>
        <w:t>（按主料、辅料、食品添加剂排序）</w:t>
      </w:r>
    </w:p>
    <w:p>
      <w:pPr>
        <w:pStyle w:val="24"/>
        <w:spacing w:line="340" w:lineRule="exact"/>
        <w:ind w:firstLine="0" w:firstLineChars="0"/>
        <w:rPr>
          <w:rFonts w:hint="eastAsia" w:ascii="黑体" w:eastAsia="黑体"/>
        </w:rPr>
      </w:pPr>
      <w:r>
        <w:rPr>
          <w:rFonts w:hint="eastAsia" w:ascii="黑体" w:eastAsia="黑体"/>
        </w:rPr>
        <w:t>5.1.1  对虾</w:t>
      </w:r>
    </w:p>
    <w:p>
      <w:pPr>
        <w:pStyle w:val="24"/>
        <w:spacing w:line="340" w:lineRule="exact"/>
        <w:ind w:firstLine="0" w:firstLineChars="0"/>
        <w:rPr>
          <w:rFonts w:hint="eastAsia" w:hAnsi="宋体"/>
        </w:rPr>
      </w:pPr>
      <w:r>
        <w:rPr>
          <w:rFonts w:hint="eastAsia" w:ascii="黑体" w:eastAsia="黑体"/>
        </w:rPr>
        <w:t xml:space="preserve">    </w:t>
      </w:r>
      <w:r>
        <w:rPr>
          <w:rFonts w:hint="eastAsia" w:hAnsi="宋体"/>
        </w:rPr>
        <w:t>应符合GB 2733的规定。</w:t>
      </w:r>
    </w:p>
    <w:p>
      <w:pPr>
        <w:pStyle w:val="24"/>
        <w:spacing w:line="340" w:lineRule="exact"/>
        <w:ind w:firstLine="0" w:firstLineChars="0"/>
        <w:rPr>
          <w:rFonts w:hint="eastAsia" w:ascii="黑体" w:eastAsia="黑体"/>
        </w:rPr>
      </w:pPr>
      <w:r>
        <w:rPr>
          <w:rFonts w:hint="eastAsia" w:ascii="黑体" w:eastAsia="黑体"/>
        </w:rPr>
        <w:t>5.1.2  生产用水</w:t>
      </w:r>
    </w:p>
    <w:p>
      <w:pPr>
        <w:pStyle w:val="24"/>
        <w:spacing w:line="340" w:lineRule="exact"/>
        <w:ind w:firstLine="420"/>
        <w:rPr>
          <w:rFonts w:hint="eastAsia"/>
        </w:rPr>
      </w:pPr>
      <w:r>
        <w:rPr>
          <w:rFonts w:hint="eastAsia"/>
        </w:rPr>
        <w:t>应符合</w:t>
      </w:r>
      <w:r>
        <w:rPr>
          <w:rFonts w:hint="eastAsia" w:hAnsi="宋体"/>
          <w:szCs w:val="21"/>
        </w:rPr>
        <w:t>GB 5749</w:t>
      </w:r>
      <w:r>
        <w:rPr>
          <w:rFonts w:hint="eastAsia"/>
        </w:rPr>
        <w:t>的规定。</w:t>
      </w:r>
    </w:p>
    <w:p>
      <w:pPr>
        <w:pStyle w:val="24"/>
        <w:spacing w:line="340" w:lineRule="exact"/>
        <w:ind w:firstLine="0" w:firstLineChars="0"/>
        <w:rPr>
          <w:rFonts w:hint="eastAsia" w:ascii="黑体" w:hAnsi="宋体" w:eastAsia="黑体"/>
        </w:rPr>
      </w:pPr>
      <w:r>
        <w:rPr>
          <w:rFonts w:hint="eastAsia" w:ascii="黑体" w:eastAsia="黑体"/>
        </w:rPr>
        <w:t>5.1.3  金银花</w:t>
      </w:r>
    </w:p>
    <w:p>
      <w:pPr>
        <w:pStyle w:val="24"/>
        <w:spacing w:line="340" w:lineRule="exact"/>
        <w:ind w:firstLine="420"/>
        <w:rPr>
          <w:rFonts w:hint="eastAsia"/>
        </w:rPr>
      </w:pPr>
      <w:r>
        <w:rPr>
          <w:rFonts w:hint="eastAsia"/>
        </w:rPr>
        <w:t>应符合</w:t>
      </w:r>
      <w:r>
        <w:rPr>
          <w:rFonts w:hint="eastAsia" w:hAnsi="宋体"/>
          <w:szCs w:val="21"/>
        </w:rPr>
        <w:t>《中华人民共和国药典》</w:t>
      </w:r>
      <w:r>
        <w:rPr>
          <w:rFonts w:hint="eastAsia"/>
        </w:rPr>
        <w:t>的规定。</w:t>
      </w:r>
    </w:p>
    <w:p>
      <w:pPr>
        <w:pStyle w:val="24"/>
        <w:spacing w:line="340" w:lineRule="exact"/>
        <w:ind w:firstLine="0" w:firstLineChars="0"/>
        <w:rPr>
          <w:rFonts w:hint="eastAsia" w:ascii="黑体" w:hAnsi="宋体" w:eastAsia="黑体"/>
        </w:rPr>
      </w:pPr>
      <w:r>
        <w:rPr>
          <w:rFonts w:hint="eastAsia" w:ascii="黑体" w:eastAsia="黑体"/>
        </w:rPr>
        <w:t xml:space="preserve">5.1.4  </w:t>
      </w:r>
      <w:r>
        <w:rPr>
          <w:rFonts w:hint="eastAsia" w:ascii="黑体" w:hAnsi="宋体" w:eastAsia="黑体"/>
          <w:szCs w:val="21"/>
        </w:rPr>
        <w:t>碳酸钙</w:t>
      </w:r>
    </w:p>
    <w:p>
      <w:pPr>
        <w:pStyle w:val="24"/>
        <w:spacing w:line="340" w:lineRule="exact"/>
        <w:ind w:firstLine="420"/>
        <w:rPr>
          <w:rFonts w:hint="eastAsia"/>
        </w:rPr>
      </w:pPr>
      <w:r>
        <w:rPr>
          <w:rFonts w:hint="eastAsia"/>
        </w:rPr>
        <w:t>应符合</w:t>
      </w:r>
      <w:r>
        <w:rPr>
          <w:rFonts w:hint="eastAsia" w:hAnsi="宋体"/>
          <w:szCs w:val="21"/>
        </w:rPr>
        <w:t>GB 1898</w:t>
      </w:r>
      <w:r>
        <w:rPr>
          <w:rFonts w:hint="eastAsia"/>
        </w:rPr>
        <w:t>的规定。</w:t>
      </w:r>
    </w:p>
    <w:p>
      <w:pPr>
        <w:pStyle w:val="24"/>
        <w:spacing w:line="340" w:lineRule="exact"/>
        <w:ind w:firstLine="0" w:firstLineChars="0"/>
        <w:rPr>
          <w:rFonts w:hint="eastAsia" w:ascii="黑体" w:hAnsi="宋体" w:eastAsia="黑体"/>
        </w:rPr>
      </w:pPr>
      <w:r>
        <w:rPr>
          <w:rFonts w:hint="eastAsia" w:ascii="黑体" w:eastAsia="黑体"/>
        </w:rPr>
        <w:t>5.1.5  柠檬酸</w:t>
      </w:r>
    </w:p>
    <w:p>
      <w:pPr>
        <w:pStyle w:val="24"/>
        <w:spacing w:line="340" w:lineRule="exact"/>
        <w:ind w:firstLine="420"/>
        <w:rPr>
          <w:rFonts w:hint="eastAsia"/>
        </w:rPr>
      </w:pPr>
      <w:r>
        <w:rPr>
          <w:rFonts w:hint="eastAsia"/>
        </w:rPr>
        <w:t>应符合</w:t>
      </w:r>
      <w:r>
        <w:rPr>
          <w:rFonts w:hint="eastAsia"/>
          <w:szCs w:val="21"/>
        </w:rPr>
        <w:t>GB 1987</w:t>
      </w:r>
      <w:r>
        <w:rPr>
          <w:rFonts w:hint="eastAsia"/>
        </w:rPr>
        <w:t>的规定。</w:t>
      </w:r>
    </w:p>
    <w:p>
      <w:pPr>
        <w:pStyle w:val="28"/>
        <w:numPr>
          <w:ilvl w:val="0"/>
          <w:numId w:val="0"/>
        </w:numPr>
        <w:spacing w:line="340" w:lineRule="exact"/>
        <w:rPr>
          <w:rFonts w:hint="eastAsia"/>
        </w:rPr>
      </w:pPr>
      <w:r>
        <w:rPr>
          <w:rFonts w:hint="eastAsia"/>
        </w:rPr>
        <w:t>5.2  生产工艺</w:t>
      </w:r>
    </w:p>
    <w:p>
      <w:pPr>
        <w:pStyle w:val="24"/>
        <w:spacing w:line="340" w:lineRule="exact"/>
        <w:ind w:firstLine="420"/>
        <w:rPr>
          <w:rFonts w:hint="eastAsia" w:ascii="黑体" w:hAnsi="宋体" w:eastAsia="黑体"/>
          <w:szCs w:val="21"/>
        </w:rPr>
      </w:pPr>
      <w:r>
        <w:rPr>
          <w:rFonts w:hint="eastAsia" w:hAnsi="宋体"/>
        </w:rPr>
        <w:t>配料→粉碎→过筛→混匀→制粒</w:t>
      </w:r>
      <w:r>
        <w:rPr>
          <w:rFonts w:hint="eastAsia"/>
          <w:lang w:val="zh-CN"/>
        </w:rPr>
        <w:t>→干燥</w:t>
      </w:r>
      <w:r>
        <w:rPr>
          <w:rFonts w:hint="eastAsia" w:hAnsi="宋体"/>
        </w:rPr>
        <w:t>→</w:t>
      </w:r>
      <w:r>
        <w:rPr>
          <w:rFonts w:hint="eastAsia"/>
        </w:rPr>
        <w:t>压片</w:t>
      </w:r>
      <w:r>
        <w:rPr>
          <w:rFonts w:hint="eastAsia"/>
          <w:lang w:val="zh-CN"/>
        </w:rPr>
        <w:t>→内包装→外包装</w:t>
      </w:r>
      <w:r>
        <w:rPr>
          <w:rFonts w:hint="eastAsia" w:hAnsi="宋体"/>
        </w:rPr>
        <w:t>→</w:t>
      </w:r>
      <w:r>
        <w:rPr>
          <w:rFonts w:hint="eastAsia"/>
          <w:lang w:val="zh-CN"/>
        </w:rPr>
        <w:t>检验→入库。</w:t>
      </w:r>
    </w:p>
    <w:p>
      <w:pPr>
        <w:pStyle w:val="26"/>
        <w:numPr>
          <w:ilvl w:val="0"/>
          <w:numId w:val="0"/>
        </w:numPr>
        <w:spacing w:line="340" w:lineRule="exact"/>
      </w:pPr>
      <w:bookmarkStart w:id="21" w:name="_Toc106812510"/>
      <w:bookmarkStart w:id="22" w:name="_Toc7192294"/>
      <w:bookmarkStart w:id="23" w:name="_Toc29737671"/>
      <w:bookmarkStart w:id="24" w:name="_Toc25192411"/>
      <w:bookmarkStart w:id="25" w:name="_Toc111122049"/>
      <w:bookmarkStart w:id="26" w:name="_Toc18022975"/>
      <w:bookmarkStart w:id="27" w:name="_Toc106812685"/>
      <w:bookmarkStart w:id="28" w:name="_Toc32682816"/>
      <w:bookmarkStart w:id="29" w:name="_Toc85889697"/>
      <w:bookmarkStart w:id="30" w:name="_Toc107108337"/>
      <w:bookmarkStart w:id="31" w:name="_Toc8915471"/>
      <w:bookmarkStart w:id="32" w:name="_Toc25206622"/>
      <w:bookmarkStart w:id="33" w:name="_Toc29824425"/>
      <w:bookmarkStart w:id="34" w:name="_Toc117776539"/>
      <w:r>
        <w:rPr>
          <w:rFonts w:hint="eastAsia"/>
        </w:rPr>
        <w:t>5.3  感官</w:t>
      </w:r>
      <w:bookmarkEnd w:id="21"/>
      <w:bookmarkEnd w:id="22"/>
      <w:bookmarkEnd w:id="23"/>
      <w:bookmarkEnd w:id="24"/>
      <w:bookmarkEnd w:id="25"/>
      <w:bookmarkEnd w:id="26"/>
      <w:bookmarkEnd w:id="27"/>
      <w:bookmarkEnd w:id="28"/>
      <w:bookmarkEnd w:id="29"/>
      <w:bookmarkEnd w:id="30"/>
      <w:bookmarkEnd w:id="31"/>
      <w:bookmarkEnd w:id="32"/>
      <w:bookmarkEnd w:id="33"/>
      <w:r>
        <w:rPr>
          <w:rFonts w:hint="eastAsia"/>
        </w:rPr>
        <w:t>指标</w:t>
      </w:r>
      <w:bookmarkEnd w:id="34"/>
    </w:p>
    <w:p>
      <w:pPr>
        <w:spacing w:line="340" w:lineRule="exact"/>
        <w:ind w:firstLine="420" w:firstLineChars="200"/>
        <w:rPr>
          <w:rFonts w:hint="eastAsia" w:ascii="宋体"/>
          <w:kern w:val="0"/>
          <w:szCs w:val="20"/>
        </w:rPr>
      </w:pPr>
      <w:r>
        <w:rPr>
          <w:rFonts w:hint="eastAsia" w:ascii="宋体" w:hAnsi="宋体"/>
          <w:szCs w:val="21"/>
        </w:rPr>
        <w:t>应符合表1的规定</w:t>
      </w:r>
      <w:r>
        <w:rPr>
          <w:rFonts w:hint="eastAsia"/>
        </w:rPr>
        <w:t>。</w:t>
      </w:r>
    </w:p>
    <w:p>
      <w:pPr>
        <w:pStyle w:val="24"/>
        <w:spacing w:line="340" w:lineRule="exact"/>
        <w:ind w:firstLine="0" w:firstLineChars="0"/>
        <w:jc w:val="center"/>
        <w:rPr>
          <w:rFonts w:hint="eastAsia" w:ascii="黑体" w:hAnsi="宋体" w:eastAsia="黑体"/>
        </w:rPr>
      </w:pPr>
    </w:p>
    <w:p>
      <w:pPr>
        <w:pStyle w:val="24"/>
        <w:spacing w:line="340" w:lineRule="exact"/>
        <w:ind w:firstLine="0" w:firstLineChars="0"/>
        <w:jc w:val="center"/>
        <w:rPr>
          <w:rFonts w:hint="eastAsia" w:ascii="黑体" w:hAnsi="宋体" w:eastAsia="黑体"/>
        </w:rPr>
      </w:pPr>
    </w:p>
    <w:p>
      <w:pPr>
        <w:pStyle w:val="24"/>
        <w:spacing w:line="340" w:lineRule="exact"/>
        <w:ind w:firstLine="0" w:firstLineChars="0"/>
        <w:jc w:val="center"/>
        <w:rPr>
          <w:rFonts w:hint="eastAsia" w:ascii="黑体" w:hAnsi="宋体" w:eastAsia="黑体"/>
        </w:rPr>
      </w:pPr>
      <w:r>
        <w:rPr>
          <w:rFonts w:hint="eastAsia" w:ascii="黑体" w:hAnsi="宋体" w:eastAsia="黑体"/>
        </w:rPr>
        <w:t>表1  感官指标</w:t>
      </w:r>
    </w:p>
    <w:tbl>
      <w:tblPr>
        <w:tblStyle w:val="11"/>
        <w:tblW w:w="0" w:type="auto"/>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8"/>
        <w:gridCol w:w="6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pPr>
              <w:spacing w:line="340" w:lineRule="exact"/>
              <w:jc w:val="center"/>
              <w:rPr>
                <w:rFonts w:hint="eastAsia"/>
                <w:sz w:val="18"/>
                <w:szCs w:val="18"/>
              </w:rPr>
            </w:pPr>
            <w:r>
              <w:rPr>
                <w:rFonts w:hint="eastAsia"/>
                <w:sz w:val="18"/>
                <w:szCs w:val="18"/>
              </w:rPr>
              <w:t>项 目</w:t>
            </w:r>
          </w:p>
        </w:tc>
        <w:tc>
          <w:tcPr>
            <w:tcW w:w="6074" w:type="dxa"/>
            <w:noWrap w:val="0"/>
            <w:vAlign w:val="top"/>
          </w:tcPr>
          <w:p>
            <w:pPr>
              <w:spacing w:line="340" w:lineRule="exact"/>
              <w:jc w:val="center"/>
              <w:rPr>
                <w:rFonts w:hint="eastAsia"/>
                <w:sz w:val="18"/>
                <w:szCs w:val="18"/>
              </w:rPr>
            </w:pPr>
            <w:r>
              <w:rPr>
                <w:rFonts w:hint="eastAsia"/>
                <w:sz w:val="18"/>
                <w:szCs w:val="18"/>
              </w:rPr>
              <w:t>指  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pPr>
              <w:spacing w:line="340" w:lineRule="exact"/>
              <w:rPr>
                <w:rFonts w:hint="eastAsia"/>
                <w:sz w:val="18"/>
                <w:szCs w:val="18"/>
              </w:rPr>
            </w:pPr>
            <w:r>
              <w:rPr>
                <w:rFonts w:hint="eastAsia"/>
                <w:sz w:val="18"/>
                <w:szCs w:val="18"/>
              </w:rPr>
              <w:t>色 泽</w:t>
            </w:r>
          </w:p>
        </w:tc>
        <w:tc>
          <w:tcPr>
            <w:tcW w:w="6074" w:type="dxa"/>
            <w:noWrap w:val="0"/>
            <w:vAlign w:val="top"/>
          </w:tcPr>
          <w:p>
            <w:pPr>
              <w:spacing w:line="340" w:lineRule="exact"/>
              <w:jc w:val="center"/>
              <w:rPr>
                <w:rFonts w:hint="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pPr>
              <w:spacing w:line="340" w:lineRule="exact"/>
              <w:rPr>
                <w:rFonts w:hint="eastAsia"/>
                <w:sz w:val="18"/>
                <w:szCs w:val="18"/>
              </w:rPr>
            </w:pPr>
            <w:r>
              <w:rPr>
                <w:rFonts w:hint="eastAsia" w:ascii="宋体"/>
                <w:kern w:val="0"/>
                <w:sz w:val="18"/>
                <w:szCs w:val="18"/>
              </w:rPr>
              <w:t>滋味与气味</w:t>
            </w:r>
          </w:p>
        </w:tc>
        <w:tc>
          <w:tcPr>
            <w:tcW w:w="6074" w:type="dxa"/>
            <w:noWrap w:val="0"/>
            <w:vAlign w:val="top"/>
          </w:tcPr>
          <w:p>
            <w:pPr>
              <w:spacing w:line="340" w:lineRule="exact"/>
              <w:jc w:val="center"/>
              <w:rPr>
                <w:rFonts w:hint="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pPr>
              <w:spacing w:line="340" w:lineRule="exact"/>
              <w:rPr>
                <w:rFonts w:hint="eastAsia"/>
                <w:sz w:val="18"/>
                <w:szCs w:val="18"/>
              </w:rPr>
            </w:pPr>
            <w:r>
              <w:rPr>
                <w:rFonts w:hint="eastAsia"/>
                <w:sz w:val="18"/>
                <w:szCs w:val="18"/>
              </w:rPr>
              <w:t>性 状</w:t>
            </w:r>
          </w:p>
        </w:tc>
        <w:tc>
          <w:tcPr>
            <w:tcW w:w="6074" w:type="dxa"/>
            <w:noWrap w:val="0"/>
            <w:vAlign w:val="top"/>
          </w:tcPr>
          <w:p>
            <w:pPr>
              <w:spacing w:line="340" w:lineRule="exact"/>
              <w:jc w:val="center"/>
              <w:rPr>
                <w:rFonts w:hint="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noWrap w:val="0"/>
            <w:vAlign w:val="top"/>
          </w:tcPr>
          <w:p>
            <w:pPr>
              <w:spacing w:line="340" w:lineRule="exact"/>
              <w:rPr>
                <w:rFonts w:hint="eastAsia"/>
                <w:sz w:val="18"/>
                <w:szCs w:val="18"/>
              </w:rPr>
            </w:pPr>
            <w:r>
              <w:rPr>
                <w:rFonts w:hint="eastAsia"/>
                <w:sz w:val="18"/>
                <w:szCs w:val="18"/>
              </w:rPr>
              <w:t>杂 质</w:t>
            </w:r>
          </w:p>
        </w:tc>
        <w:tc>
          <w:tcPr>
            <w:tcW w:w="6074" w:type="dxa"/>
            <w:noWrap w:val="0"/>
            <w:vAlign w:val="top"/>
          </w:tcPr>
          <w:p>
            <w:pPr>
              <w:spacing w:line="340" w:lineRule="exact"/>
              <w:jc w:val="center"/>
              <w:rPr>
                <w:rFonts w:hint="eastAsia"/>
                <w:sz w:val="18"/>
                <w:szCs w:val="18"/>
              </w:rPr>
            </w:pPr>
          </w:p>
        </w:tc>
      </w:tr>
    </w:tbl>
    <w:p>
      <w:pPr>
        <w:pStyle w:val="26"/>
        <w:numPr>
          <w:ilvl w:val="0"/>
          <w:numId w:val="0"/>
        </w:numPr>
        <w:spacing w:line="340" w:lineRule="exact"/>
        <w:rPr>
          <w:rFonts w:hint="eastAsia"/>
        </w:rPr>
      </w:pPr>
      <w:bookmarkStart w:id="35" w:name="_Toc117776540"/>
      <w:bookmarkStart w:id="36" w:name="_Toc111122050"/>
      <w:bookmarkStart w:id="37" w:name="_Toc8915472"/>
      <w:bookmarkStart w:id="38" w:name="_Toc18022976"/>
      <w:bookmarkStart w:id="39" w:name="_Toc7192295"/>
      <w:bookmarkStart w:id="40" w:name="_Toc29824426"/>
      <w:bookmarkStart w:id="41" w:name="_Toc25206623"/>
      <w:bookmarkStart w:id="42" w:name="_Toc29737672"/>
      <w:bookmarkStart w:id="43" w:name="_Toc32682817"/>
      <w:bookmarkStart w:id="44" w:name="_Toc106812686"/>
      <w:bookmarkStart w:id="45" w:name="_Toc85889698"/>
      <w:bookmarkStart w:id="46" w:name="_Toc106812511"/>
      <w:bookmarkStart w:id="47" w:name="_Toc25192412"/>
      <w:bookmarkStart w:id="48" w:name="_Toc107108338"/>
      <w:r>
        <w:rPr>
          <w:rFonts w:hint="eastAsia"/>
        </w:rPr>
        <w:t>5.4</w:t>
      </w:r>
      <w:bookmarkStart w:id="49" w:name="_Toc7192293"/>
      <w:bookmarkStart w:id="50" w:name="_Toc85889696"/>
      <w:bookmarkStart w:id="51" w:name="_Toc111122048"/>
      <w:bookmarkStart w:id="52" w:name="_Toc29824424"/>
      <w:bookmarkStart w:id="53" w:name="_Toc106812509"/>
      <w:bookmarkStart w:id="54" w:name="_Toc25206621"/>
      <w:bookmarkStart w:id="55" w:name="_Toc32682815"/>
      <w:bookmarkStart w:id="56" w:name="_Toc18022974"/>
      <w:bookmarkStart w:id="57" w:name="_Toc8915470"/>
      <w:bookmarkStart w:id="58" w:name="_Toc25192410"/>
      <w:bookmarkStart w:id="59" w:name="_Toc117776538"/>
      <w:bookmarkStart w:id="60" w:name="_Toc29737670"/>
      <w:bookmarkStart w:id="61" w:name="_Toc107108336"/>
      <w:bookmarkStart w:id="62" w:name="_Toc106812684"/>
      <w:r>
        <w:rPr>
          <w:rFonts w:hint="eastAsia"/>
        </w:rPr>
        <w:t xml:space="preserve">  保健功能</w:t>
      </w:r>
      <w:bookmarkEnd w:id="49"/>
      <w:bookmarkEnd w:id="50"/>
      <w:bookmarkEnd w:id="51"/>
      <w:bookmarkEnd w:id="52"/>
      <w:bookmarkEnd w:id="53"/>
      <w:bookmarkEnd w:id="54"/>
      <w:bookmarkEnd w:id="55"/>
      <w:bookmarkEnd w:id="56"/>
      <w:bookmarkEnd w:id="57"/>
      <w:bookmarkEnd w:id="58"/>
      <w:bookmarkEnd w:id="59"/>
      <w:bookmarkEnd w:id="60"/>
      <w:bookmarkEnd w:id="61"/>
      <w:bookmarkEnd w:id="62"/>
    </w:p>
    <w:p>
      <w:pPr>
        <w:pStyle w:val="24"/>
        <w:spacing w:line="340" w:lineRule="exact"/>
        <w:ind w:firstLine="420"/>
        <w:rPr>
          <w:rFonts w:hint="eastAsia"/>
          <w:color w:val="FF0000"/>
        </w:rPr>
      </w:pPr>
      <w:r>
        <w:rPr>
          <w:rFonts w:hint="eastAsia" w:hAnsi="宋体"/>
          <w:color w:val="FF0000"/>
          <w:szCs w:val="21"/>
        </w:rPr>
        <w:t>(非保健食品，此项无)</w:t>
      </w:r>
    </w:p>
    <w:p>
      <w:pPr>
        <w:pStyle w:val="26"/>
        <w:numPr>
          <w:ilvl w:val="0"/>
          <w:numId w:val="0"/>
        </w:numPr>
        <w:spacing w:line="340" w:lineRule="exact"/>
        <w:rPr>
          <w:rFonts w:hint="eastAsia"/>
        </w:rPr>
      </w:pPr>
      <w:r>
        <w:rPr>
          <w:rFonts w:hint="eastAsia"/>
        </w:rPr>
        <w:t>5.5  功效成分指标</w:t>
      </w:r>
      <w:bookmarkEnd w:id="35"/>
      <w:bookmarkEnd w:id="36"/>
    </w:p>
    <w:p>
      <w:pPr>
        <w:pStyle w:val="24"/>
        <w:spacing w:line="340" w:lineRule="exact"/>
        <w:ind w:firstLine="420"/>
        <w:rPr>
          <w:rFonts w:hint="eastAsia"/>
          <w:color w:val="FF0000"/>
        </w:rPr>
      </w:pPr>
      <w:r>
        <w:rPr>
          <w:rFonts w:hint="eastAsia" w:hAnsi="宋体"/>
          <w:color w:val="FF0000"/>
          <w:szCs w:val="21"/>
        </w:rPr>
        <w:t>(非保健食品，此项无)</w:t>
      </w:r>
    </w:p>
    <w:p>
      <w:pPr>
        <w:pStyle w:val="24"/>
        <w:spacing w:line="340" w:lineRule="exact"/>
        <w:ind w:firstLine="420" w:firstLineChars="0"/>
        <w:rPr>
          <w:rFonts w:hint="eastAsia"/>
        </w:rPr>
      </w:pPr>
      <w:r>
        <w:rPr>
          <w:rFonts w:hint="eastAsia"/>
        </w:rPr>
        <w:t>应符合表2的规定。</w:t>
      </w:r>
    </w:p>
    <w:p>
      <w:pPr>
        <w:spacing w:line="340" w:lineRule="exact"/>
        <w:jc w:val="center"/>
        <w:rPr>
          <w:rFonts w:hint="eastAsia" w:ascii="黑体" w:hAnsi="宋体" w:eastAsia="黑体"/>
          <w:bCs/>
          <w:iCs/>
          <w:szCs w:val="20"/>
        </w:rPr>
      </w:pPr>
      <w:r>
        <w:rPr>
          <w:rFonts w:hint="eastAsia" w:ascii="黑体" w:hAnsi="宋体" w:eastAsia="黑体"/>
          <w:bCs/>
          <w:iCs/>
          <w:szCs w:val="20"/>
        </w:rPr>
        <w:t>表2  功效成分指标</w:t>
      </w:r>
    </w:p>
    <w:tbl>
      <w:tblPr>
        <w:tblStyle w:val="11"/>
        <w:tblW w:w="850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4"/>
        <w:gridCol w:w="39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4" w:type="dxa"/>
            <w:noWrap w:val="0"/>
            <w:vAlign w:val="top"/>
          </w:tcPr>
          <w:p>
            <w:pPr>
              <w:spacing w:line="340" w:lineRule="exact"/>
              <w:jc w:val="center"/>
              <w:rPr>
                <w:rFonts w:hint="eastAsia" w:ascii="宋体" w:hAnsi="宋体"/>
                <w:sz w:val="18"/>
                <w:szCs w:val="18"/>
              </w:rPr>
            </w:pPr>
            <w:r>
              <w:rPr>
                <w:rFonts w:hint="eastAsia" w:ascii="宋体" w:hAnsi="宋体"/>
                <w:sz w:val="18"/>
                <w:szCs w:val="18"/>
              </w:rPr>
              <w:t>项  目</w:t>
            </w:r>
          </w:p>
        </w:tc>
        <w:tc>
          <w:tcPr>
            <w:tcW w:w="3911" w:type="dxa"/>
            <w:noWrap w:val="0"/>
            <w:vAlign w:val="top"/>
          </w:tcPr>
          <w:p>
            <w:pPr>
              <w:spacing w:line="340" w:lineRule="exact"/>
              <w:jc w:val="center"/>
              <w:rPr>
                <w:rFonts w:hint="eastAsia" w:ascii="宋体" w:hAnsi="宋体"/>
                <w:sz w:val="18"/>
                <w:szCs w:val="18"/>
              </w:rPr>
            </w:pPr>
            <w:r>
              <w:rPr>
                <w:rFonts w:hint="eastAsia" w:ascii="宋体" w:hAnsi="宋体"/>
                <w:sz w:val="18"/>
                <w:szCs w:val="18"/>
              </w:rPr>
              <w:t>指 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4" w:type="dxa"/>
            <w:noWrap w:val="0"/>
            <w:vAlign w:val="top"/>
          </w:tcPr>
          <w:p>
            <w:pPr>
              <w:spacing w:line="340" w:lineRule="exact"/>
              <w:rPr>
                <w:rFonts w:hint="eastAsia" w:ascii="宋体" w:hAnsi="宋体"/>
                <w:sz w:val="18"/>
                <w:szCs w:val="18"/>
              </w:rPr>
            </w:pPr>
          </w:p>
        </w:tc>
        <w:tc>
          <w:tcPr>
            <w:tcW w:w="3911" w:type="dxa"/>
            <w:noWrap w:val="0"/>
            <w:vAlign w:val="top"/>
          </w:tcPr>
          <w:p>
            <w:pPr>
              <w:spacing w:line="340" w:lineRule="exact"/>
              <w:jc w:val="center"/>
              <w:rPr>
                <w:rFonts w:hint="eastAsia" w:ascii="宋体" w:hAnsi="宋体"/>
                <w:sz w:val="18"/>
                <w:szCs w:val="18"/>
              </w:rPr>
            </w:pPr>
          </w:p>
        </w:tc>
      </w:tr>
    </w:tbl>
    <w:p>
      <w:pPr>
        <w:pStyle w:val="26"/>
        <w:numPr>
          <w:ilvl w:val="0"/>
          <w:numId w:val="0"/>
        </w:numPr>
        <w:spacing w:line="340" w:lineRule="exact"/>
      </w:pPr>
      <w:bookmarkStart w:id="63" w:name="_Toc117776541"/>
      <w:bookmarkStart w:id="64" w:name="_Toc111122051"/>
      <w:r>
        <w:rPr>
          <w:rFonts w:hint="eastAsia"/>
        </w:rPr>
        <w:t>5.6  理化</w:t>
      </w:r>
      <w:bookmarkEnd w:id="37"/>
      <w:bookmarkEnd w:id="38"/>
      <w:bookmarkEnd w:id="39"/>
      <w:r>
        <w:rPr>
          <w:rFonts w:hint="eastAsia"/>
        </w:rPr>
        <w:t>指标</w:t>
      </w:r>
      <w:bookmarkEnd w:id="40"/>
      <w:bookmarkEnd w:id="41"/>
      <w:bookmarkEnd w:id="42"/>
      <w:bookmarkEnd w:id="43"/>
      <w:bookmarkEnd w:id="44"/>
      <w:bookmarkEnd w:id="45"/>
      <w:bookmarkEnd w:id="46"/>
      <w:bookmarkEnd w:id="47"/>
      <w:bookmarkEnd w:id="48"/>
      <w:bookmarkEnd w:id="63"/>
      <w:bookmarkEnd w:id="64"/>
    </w:p>
    <w:p>
      <w:pPr>
        <w:pStyle w:val="24"/>
        <w:spacing w:line="340" w:lineRule="exact"/>
        <w:ind w:firstLine="420"/>
        <w:rPr>
          <w:rFonts w:hint="eastAsia" w:hAnsi="宋体"/>
        </w:rPr>
      </w:pPr>
      <w:r>
        <w:rPr>
          <w:rFonts w:hint="eastAsia"/>
        </w:rPr>
        <w:t>应符合表3的规定。</w:t>
      </w:r>
    </w:p>
    <w:tbl>
      <w:tblPr>
        <w:tblStyle w:val="11"/>
        <w:tblpPr w:leftFromText="180" w:rightFromText="180" w:vertAnchor="text" w:horzAnchor="margin" w:tblpX="318" w:tblpY="38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53"/>
        <w:gridCol w:w="3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3" w:type="dxa"/>
            <w:noWrap w:val="0"/>
            <w:vAlign w:val="top"/>
          </w:tcPr>
          <w:p>
            <w:pPr>
              <w:spacing w:line="340" w:lineRule="exact"/>
              <w:jc w:val="center"/>
              <w:rPr>
                <w:rFonts w:hint="eastAsia"/>
                <w:sz w:val="18"/>
                <w:szCs w:val="18"/>
              </w:rPr>
            </w:pPr>
            <w:r>
              <w:rPr>
                <w:rFonts w:hint="eastAsia"/>
                <w:sz w:val="18"/>
                <w:szCs w:val="18"/>
              </w:rPr>
              <w:t>项  目</w:t>
            </w:r>
          </w:p>
        </w:tc>
        <w:tc>
          <w:tcPr>
            <w:tcW w:w="3360" w:type="dxa"/>
            <w:noWrap w:val="0"/>
            <w:vAlign w:val="top"/>
          </w:tcPr>
          <w:p>
            <w:pPr>
              <w:spacing w:line="340" w:lineRule="exact"/>
              <w:jc w:val="center"/>
              <w:rPr>
                <w:rFonts w:hint="eastAsia"/>
                <w:sz w:val="18"/>
                <w:szCs w:val="18"/>
              </w:rPr>
            </w:pPr>
            <w:r>
              <w:rPr>
                <w:rFonts w:hint="eastAsia"/>
                <w:sz w:val="18"/>
                <w:szCs w:val="18"/>
              </w:rPr>
              <w:t>指 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3" w:type="dxa"/>
            <w:noWrap w:val="0"/>
            <w:vAlign w:val="top"/>
          </w:tcPr>
          <w:p>
            <w:pPr>
              <w:spacing w:line="340" w:lineRule="exact"/>
              <w:rPr>
                <w:rFonts w:hint="eastAsia"/>
                <w:sz w:val="18"/>
                <w:szCs w:val="18"/>
              </w:rPr>
            </w:pPr>
            <w:r>
              <w:rPr>
                <w:rFonts w:hint="eastAsia" w:ascii="宋体" w:hAnsi="宋体"/>
                <w:color w:val="000000"/>
                <w:sz w:val="18"/>
                <w:szCs w:val="18"/>
              </w:rPr>
              <w:t>水分</w:t>
            </w:r>
            <w:r>
              <w:rPr>
                <w:rFonts w:hint="eastAsia" w:ascii="宋体" w:hAnsi="宋体"/>
                <w:sz w:val="18"/>
                <w:szCs w:val="18"/>
              </w:rPr>
              <w:t xml:space="preserve">/(g/100g)      </w:t>
            </w:r>
            <w:r>
              <w:rPr>
                <w:rFonts w:hint="eastAsia" w:ascii="宋体" w:hAnsi="宋体"/>
                <w:color w:val="000000"/>
                <w:sz w:val="18"/>
                <w:szCs w:val="18"/>
              </w:rPr>
              <w:t xml:space="preserve">                          ≤</w:t>
            </w:r>
          </w:p>
        </w:tc>
        <w:tc>
          <w:tcPr>
            <w:tcW w:w="3360" w:type="dxa"/>
            <w:noWrap w:val="0"/>
            <w:vAlign w:val="top"/>
          </w:tcPr>
          <w:p>
            <w:pPr>
              <w:spacing w:line="340" w:lineRule="exact"/>
              <w:jc w:val="center"/>
              <w:rPr>
                <w:rFonts w:hint="eastAsia" w:ascii="宋体" w:hAnsi="宋体"/>
                <w:sz w:val="18"/>
                <w:szCs w:val="18"/>
              </w:rPr>
            </w:pPr>
            <w:r>
              <w:rPr>
                <w:rFonts w:hint="eastAsia" w:ascii="宋体" w:hAnsi="宋体"/>
                <w:sz w:val="18"/>
                <w:szCs w:val="18"/>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3" w:type="dxa"/>
            <w:noWrap w:val="0"/>
            <w:vAlign w:val="top"/>
          </w:tcPr>
          <w:p>
            <w:pPr>
              <w:spacing w:line="340" w:lineRule="exact"/>
              <w:rPr>
                <w:rFonts w:hint="eastAsia" w:ascii="宋体" w:hAnsi="宋体"/>
                <w:color w:val="000000"/>
                <w:sz w:val="18"/>
                <w:szCs w:val="18"/>
              </w:rPr>
            </w:pPr>
            <w:r>
              <w:rPr>
                <w:rFonts w:hint="eastAsia" w:ascii="宋体" w:hAnsi="宋体"/>
                <w:color w:val="000000"/>
                <w:sz w:val="18"/>
                <w:szCs w:val="18"/>
              </w:rPr>
              <w:t>灰分</w:t>
            </w:r>
            <w:r>
              <w:rPr>
                <w:rFonts w:hint="eastAsia" w:ascii="宋体" w:hAnsi="宋体"/>
                <w:sz w:val="18"/>
                <w:szCs w:val="18"/>
              </w:rPr>
              <w:t xml:space="preserve">/(g/100g)      </w:t>
            </w:r>
            <w:r>
              <w:rPr>
                <w:rFonts w:hint="eastAsia" w:ascii="宋体" w:hAnsi="宋体"/>
                <w:color w:val="000000"/>
                <w:sz w:val="18"/>
                <w:szCs w:val="18"/>
              </w:rPr>
              <w:t xml:space="preserve">                          ≤</w:t>
            </w:r>
          </w:p>
        </w:tc>
        <w:tc>
          <w:tcPr>
            <w:tcW w:w="3360" w:type="dxa"/>
            <w:noWrap w:val="0"/>
            <w:vAlign w:val="top"/>
          </w:tcPr>
          <w:p>
            <w:pPr>
              <w:spacing w:line="340" w:lineRule="exact"/>
              <w:jc w:val="center"/>
              <w:rPr>
                <w:rFonts w:hint="eastAsia" w:ascii="宋体" w:hAnsi="宋体"/>
                <w:color w:val="000000"/>
                <w:sz w:val="18"/>
                <w:szCs w:val="18"/>
              </w:rPr>
            </w:pPr>
            <w:r>
              <w:rPr>
                <w:rFonts w:hint="eastAsia" w:ascii="宋体" w:hAnsi="宋体"/>
                <w:color w:val="000000"/>
                <w:sz w:val="18"/>
                <w:szCs w:val="18"/>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3" w:type="dxa"/>
            <w:noWrap w:val="0"/>
            <w:vAlign w:val="top"/>
          </w:tcPr>
          <w:p>
            <w:pPr>
              <w:spacing w:line="340" w:lineRule="exact"/>
              <w:rPr>
                <w:rFonts w:hint="eastAsia" w:ascii="宋体" w:hAnsi="宋体"/>
                <w:sz w:val="18"/>
                <w:szCs w:val="18"/>
              </w:rPr>
            </w:pPr>
            <w:r>
              <w:rPr>
                <w:rFonts w:ascii="宋体" w:hAnsi="宋体"/>
                <w:sz w:val="18"/>
                <w:szCs w:val="18"/>
              </w:rPr>
              <w:t>总</w:t>
            </w:r>
            <w:r>
              <w:rPr>
                <w:rFonts w:hint="eastAsia" w:ascii="宋体" w:hAnsi="宋体"/>
                <w:bCs/>
                <w:iCs/>
                <w:sz w:val="18"/>
                <w:szCs w:val="18"/>
              </w:rPr>
              <w:t>砷(以As计)/(</w:t>
            </w:r>
            <w:r>
              <w:rPr>
                <w:rFonts w:hint="eastAsia" w:ascii="宋体" w:hAnsi="宋体"/>
                <w:sz w:val="18"/>
                <w:szCs w:val="18"/>
              </w:rPr>
              <w:t>mg/kg)</w:t>
            </w:r>
            <w:r>
              <w:rPr>
                <w:rFonts w:hint="eastAsia" w:ascii="宋体" w:hAnsi="宋体"/>
                <w:bCs/>
                <w:iCs/>
                <w:sz w:val="18"/>
                <w:szCs w:val="18"/>
              </w:rPr>
              <w:t xml:space="preserve">                        ≤</w:t>
            </w:r>
          </w:p>
        </w:tc>
        <w:tc>
          <w:tcPr>
            <w:tcW w:w="3360" w:type="dxa"/>
            <w:noWrap w:val="0"/>
            <w:vAlign w:val="top"/>
          </w:tcPr>
          <w:p>
            <w:pPr>
              <w:spacing w:line="340" w:lineRule="exact"/>
              <w:jc w:val="center"/>
              <w:rPr>
                <w:rFonts w:hint="eastAsia" w:ascii="宋体" w:hAnsi="宋体"/>
                <w:sz w:val="18"/>
                <w:szCs w:val="18"/>
              </w:rPr>
            </w:pPr>
            <w:r>
              <w:rPr>
                <w:rFonts w:hint="eastAsia" w:ascii="宋体" w:hAnsi="宋体"/>
                <w:sz w:val="18"/>
                <w:szCs w:val="18"/>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3" w:type="dxa"/>
            <w:noWrap w:val="0"/>
            <w:vAlign w:val="top"/>
          </w:tcPr>
          <w:p>
            <w:pPr>
              <w:spacing w:line="340" w:lineRule="exact"/>
              <w:rPr>
                <w:rFonts w:hint="eastAsia" w:ascii="宋体" w:hAnsi="宋体"/>
                <w:sz w:val="18"/>
                <w:szCs w:val="18"/>
              </w:rPr>
            </w:pPr>
            <w:r>
              <w:rPr>
                <w:rFonts w:hint="eastAsia" w:ascii="宋体" w:hAnsi="宋体"/>
                <w:bCs/>
                <w:iCs/>
                <w:sz w:val="18"/>
                <w:szCs w:val="18"/>
              </w:rPr>
              <w:t>铅(以</w:t>
            </w:r>
            <w:r>
              <w:rPr>
                <w:rFonts w:ascii="宋体" w:hAnsi="宋体"/>
                <w:bCs/>
                <w:iCs/>
                <w:sz w:val="18"/>
                <w:szCs w:val="18"/>
              </w:rPr>
              <w:t>Pb</w:t>
            </w:r>
            <w:r>
              <w:rPr>
                <w:rFonts w:hint="eastAsia" w:ascii="宋体" w:hAnsi="宋体"/>
                <w:bCs/>
                <w:iCs/>
                <w:sz w:val="18"/>
                <w:szCs w:val="18"/>
              </w:rPr>
              <w:t>计)/(</w:t>
            </w:r>
            <w:r>
              <w:rPr>
                <w:rFonts w:hint="eastAsia" w:ascii="宋体" w:hAnsi="宋体"/>
                <w:sz w:val="18"/>
                <w:szCs w:val="18"/>
              </w:rPr>
              <w:t>mg/kg)　　   　　               ≤</w:t>
            </w:r>
          </w:p>
        </w:tc>
        <w:tc>
          <w:tcPr>
            <w:tcW w:w="3360" w:type="dxa"/>
            <w:noWrap w:val="0"/>
            <w:vAlign w:val="top"/>
          </w:tcPr>
          <w:p>
            <w:pPr>
              <w:spacing w:line="340" w:lineRule="exact"/>
              <w:jc w:val="center"/>
              <w:rPr>
                <w:rFonts w:hint="eastAsia" w:ascii="宋体" w:hAnsi="宋体"/>
                <w:sz w:val="18"/>
                <w:szCs w:val="18"/>
              </w:rPr>
            </w:pPr>
            <w:r>
              <w:rPr>
                <w:rFonts w:hint="eastAsia" w:ascii="宋体" w:hAnsi="宋体"/>
                <w:sz w:val="18"/>
                <w:szCs w:val="18"/>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3" w:type="dxa"/>
            <w:noWrap w:val="0"/>
            <w:vAlign w:val="center"/>
          </w:tcPr>
          <w:p>
            <w:pPr>
              <w:pStyle w:val="24"/>
              <w:spacing w:line="340" w:lineRule="exact"/>
              <w:ind w:firstLine="0" w:firstLineChars="0"/>
              <w:rPr>
                <w:rFonts w:hint="eastAsia" w:hAnsi="宋体"/>
                <w:color w:val="000000"/>
                <w:sz w:val="18"/>
                <w:szCs w:val="18"/>
              </w:rPr>
            </w:pPr>
            <w:r>
              <w:rPr>
                <w:rFonts w:hint="eastAsia" w:hAnsi="宋体"/>
                <w:color w:val="000000"/>
                <w:sz w:val="18"/>
                <w:szCs w:val="18"/>
              </w:rPr>
              <w:t>总汞</w:t>
            </w:r>
            <w:r>
              <w:rPr>
                <w:rFonts w:hint="eastAsia" w:hAnsi="宋体"/>
                <w:bCs/>
                <w:iCs/>
                <w:sz w:val="18"/>
                <w:szCs w:val="18"/>
              </w:rPr>
              <w:t>(以Hg计)</w:t>
            </w:r>
            <w:r>
              <w:rPr>
                <w:rFonts w:hint="eastAsia" w:hAnsi="宋体"/>
                <w:color w:val="000000"/>
                <w:sz w:val="18"/>
                <w:szCs w:val="18"/>
              </w:rPr>
              <w:t>/(</w:t>
            </w:r>
            <w:r>
              <w:rPr>
                <w:rFonts w:hAnsi="宋体"/>
                <w:color w:val="000000"/>
                <w:sz w:val="18"/>
                <w:szCs w:val="18"/>
              </w:rPr>
              <w:t>mg/kg</w:t>
            </w:r>
            <w:r>
              <w:rPr>
                <w:rFonts w:hint="eastAsia" w:hAnsi="宋体"/>
                <w:color w:val="000000"/>
                <w:sz w:val="18"/>
                <w:szCs w:val="18"/>
              </w:rPr>
              <w:t xml:space="preserve"> )                        ≤</w:t>
            </w:r>
          </w:p>
        </w:tc>
        <w:tc>
          <w:tcPr>
            <w:tcW w:w="3360" w:type="dxa"/>
            <w:noWrap w:val="0"/>
            <w:vAlign w:val="center"/>
          </w:tcPr>
          <w:p>
            <w:pPr>
              <w:pStyle w:val="24"/>
              <w:spacing w:line="340" w:lineRule="exact"/>
              <w:ind w:firstLine="0" w:firstLineChars="0"/>
              <w:jc w:val="center"/>
              <w:rPr>
                <w:rFonts w:hint="eastAsia" w:hAnsi="宋体"/>
                <w:color w:val="000000"/>
                <w:sz w:val="18"/>
                <w:szCs w:val="18"/>
              </w:rPr>
            </w:pPr>
            <w:r>
              <w:rPr>
                <w:rFonts w:hint="eastAsia" w:hAnsi="宋体"/>
                <w:color w:val="000000"/>
                <w:sz w:val="18"/>
                <w:szCs w:val="18"/>
              </w:rPr>
              <w:t>0.3</w:t>
            </w:r>
          </w:p>
        </w:tc>
      </w:tr>
    </w:tbl>
    <w:p>
      <w:pPr>
        <w:pStyle w:val="24"/>
        <w:spacing w:line="340" w:lineRule="exact"/>
        <w:ind w:firstLine="0" w:firstLineChars="0"/>
        <w:jc w:val="center"/>
        <w:rPr>
          <w:rFonts w:hint="eastAsia" w:ascii="黑体" w:hAnsi="宋体" w:eastAsia="黑体"/>
        </w:rPr>
      </w:pPr>
      <w:r>
        <w:rPr>
          <w:rFonts w:hint="eastAsia" w:ascii="黑体" w:hAnsi="宋体" w:eastAsia="黑体"/>
        </w:rPr>
        <w:t>表3  理化指标</w:t>
      </w:r>
    </w:p>
    <w:p>
      <w:pPr>
        <w:pStyle w:val="26"/>
        <w:numPr>
          <w:ilvl w:val="0"/>
          <w:numId w:val="0"/>
        </w:numPr>
        <w:spacing w:line="340" w:lineRule="exact"/>
        <w:rPr>
          <w:rFonts w:hint="eastAsia"/>
        </w:rPr>
      </w:pPr>
      <w:bookmarkStart w:id="65" w:name="_Toc29824428"/>
      <w:bookmarkStart w:id="66" w:name="_Toc111122052"/>
      <w:bookmarkStart w:id="67" w:name="_Toc106812688"/>
      <w:bookmarkStart w:id="68" w:name="_Toc29737674"/>
      <w:bookmarkStart w:id="69" w:name="_Toc85889700"/>
      <w:bookmarkStart w:id="70" w:name="_Toc106812513"/>
      <w:bookmarkStart w:id="71" w:name="_Toc117776542"/>
      <w:bookmarkStart w:id="72" w:name="_Toc107108340"/>
      <w:bookmarkStart w:id="73" w:name="_Toc32682819"/>
      <w:r>
        <w:rPr>
          <w:rFonts w:hint="eastAsia" w:hAnsi="宋体"/>
        </w:rPr>
        <w:t xml:space="preserve">5.7  </w:t>
      </w:r>
      <w:r>
        <w:rPr>
          <w:rFonts w:hint="eastAsia" w:ascii="宋体" w:hAnsi="宋体"/>
        </w:rPr>
        <w:t>微生物</w:t>
      </w:r>
      <w:r>
        <w:rPr>
          <w:rFonts w:hint="eastAsia"/>
        </w:rPr>
        <w:t>指标</w:t>
      </w:r>
      <w:bookmarkEnd w:id="65"/>
      <w:bookmarkEnd w:id="66"/>
      <w:bookmarkEnd w:id="67"/>
      <w:bookmarkEnd w:id="68"/>
      <w:bookmarkEnd w:id="69"/>
      <w:bookmarkEnd w:id="70"/>
      <w:bookmarkEnd w:id="71"/>
      <w:bookmarkEnd w:id="72"/>
      <w:bookmarkEnd w:id="73"/>
    </w:p>
    <w:p>
      <w:pPr>
        <w:spacing w:line="340" w:lineRule="exact"/>
        <w:ind w:firstLine="420" w:firstLineChars="200"/>
        <w:rPr>
          <w:rFonts w:hint="eastAsia"/>
          <w:bCs/>
          <w:iCs/>
        </w:rPr>
      </w:pPr>
      <w:r>
        <w:rPr>
          <w:rFonts w:hint="eastAsia" w:ascii="宋体" w:hAnsi="宋体"/>
          <w:bCs/>
          <w:iCs/>
        </w:rPr>
        <w:t>应符合表4的规定。</w:t>
      </w:r>
    </w:p>
    <w:p>
      <w:pPr>
        <w:spacing w:line="340" w:lineRule="exact"/>
        <w:jc w:val="center"/>
        <w:rPr>
          <w:rFonts w:hint="eastAsia" w:ascii="黑体" w:eastAsia="黑体"/>
          <w:kern w:val="0"/>
        </w:rPr>
      </w:pPr>
      <w:r>
        <w:rPr>
          <w:rFonts w:hint="eastAsia" w:ascii="黑体" w:eastAsia="黑体"/>
          <w:bCs/>
          <w:iCs/>
        </w:rPr>
        <w:t xml:space="preserve">表4  </w:t>
      </w:r>
      <w:r>
        <w:rPr>
          <w:rFonts w:hint="eastAsia" w:ascii="黑体" w:eastAsia="黑体"/>
          <w:kern w:val="0"/>
        </w:rPr>
        <w:t>微生物指标</w:t>
      </w:r>
    </w:p>
    <w:tbl>
      <w:tblPr>
        <w:tblStyle w:val="11"/>
        <w:tblW w:w="8610"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0"/>
        <w:gridCol w:w="2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noWrap w:val="0"/>
            <w:vAlign w:val="top"/>
          </w:tcPr>
          <w:p>
            <w:pPr>
              <w:spacing w:line="340" w:lineRule="exact"/>
              <w:jc w:val="center"/>
              <w:rPr>
                <w:rFonts w:hint="eastAsia" w:ascii="宋体" w:hAnsi="宋体"/>
                <w:sz w:val="18"/>
                <w:szCs w:val="18"/>
              </w:rPr>
            </w:pPr>
            <w:r>
              <w:rPr>
                <w:rFonts w:hint="eastAsia" w:ascii="宋体" w:hAnsi="宋体"/>
                <w:sz w:val="18"/>
                <w:szCs w:val="18"/>
              </w:rPr>
              <w:t>项  目</w:t>
            </w:r>
          </w:p>
        </w:tc>
        <w:tc>
          <w:tcPr>
            <w:tcW w:w="2310" w:type="dxa"/>
            <w:noWrap w:val="0"/>
            <w:vAlign w:val="top"/>
          </w:tcPr>
          <w:p>
            <w:pPr>
              <w:spacing w:line="340" w:lineRule="exact"/>
              <w:jc w:val="center"/>
              <w:rPr>
                <w:rFonts w:hint="eastAsia" w:ascii="宋体" w:hAnsi="宋体"/>
                <w:sz w:val="18"/>
                <w:szCs w:val="18"/>
              </w:rPr>
            </w:pPr>
            <w:r>
              <w:rPr>
                <w:rFonts w:hint="eastAsia" w:ascii="宋体" w:hAnsi="宋体"/>
                <w:sz w:val="18"/>
                <w:szCs w:val="18"/>
              </w:rPr>
              <w:t>指  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noWrap w:val="0"/>
            <w:vAlign w:val="top"/>
          </w:tcPr>
          <w:p>
            <w:pPr>
              <w:spacing w:line="340" w:lineRule="exact"/>
              <w:rPr>
                <w:rFonts w:hint="eastAsia" w:ascii="宋体" w:hAnsi="宋体"/>
                <w:sz w:val="18"/>
                <w:szCs w:val="18"/>
              </w:rPr>
            </w:pPr>
            <w:r>
              <w:rPr>
                <w:rFonts w:hint="eastAsia" w:ascii="宋体" w:hAnsi="宋体"/>
                <w:sz w:val="18"/>
                <w:szCs w:val="18"/>
              </w:rPr>
              <w:t>菌落总数/（cfu/g）      　　　　　                     ≤</w:t>
            </w:r>
          </w:p>
        </w:tc>
        <w:tc>
          <w:tcPr>
            <w:tcW w:w="2310" w:type="dxa"/>
            <w:noWrap w:val="0"/>
            <w:vAlign w:val="top"/>
          </w:tcPr>
          <w:p>
            <w:pPr>
              <w:spacing w:line="340" w:lineRule="exact"/>
              <w:jc w:val="center"/>
              <w:rPr>
                <w:rFonts w:hint="eastAsia" w:ascii="宋体" w:hAnsi="宋体"/>
                <w:sz w:val="18"/>
                <w:szCs w:val="18"/>
              </w:rPr>
            </w:pPr>
            <w:r>
              <w:rPr>
                <w:rFonts w:hint="eastAsia" w:ascii="宋体" w:hAnsi="宋体"/>
                <w:sz w:val="18"/>
                <w:szCs w:val="18"/>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noWrap w:val="0"/>
            <w:vAlign w:val="top"/>
          </w:tcPr>
          <w:p>
            <w:pPr>
              <w:spacing w:line="340" w:lineRule="exact"/>
              <w:rPr>
                <w:rFonts w:hint="eastAsia" w:ascii="宋体" w:hAnsi="宋体"/>
                <w:sz w:val="18"/>
                <w:szCs w:val="18"/>
              </w:rPr>
            </w:pPr>
            <w:r>
              <w:rPr>
                <w:rFonts w:hint="eastAsia" w:ascii="宋体" w:hAnsi="宋体"/>
                <w:sz w:val="18"/>
                <w:szCs w:val="18"/>
              </w:rPr>
              <w:t>大肠菌群/（MPN/100g）　　　　　　　                    ≤</w:t>
            </w:r>
          </w:p>
        </w:tc>
        <w:tc>
          <w:tcPr>
            <w:tcW w:w="2310" w:type="dxa"/>
            <w:noWrap w:val="0"/>
            <w:vAlign w:val="top"/>
          </w:tcPr>
          <w:p>
            <w:pPr>
              <w:spacing w:line="340" w:lineRule="exact"/>
              <w:jc w:val="center"/>
              <w:rPr>
                <w:rFonts w:hint="eastAsia" w:ascii="宋体" w:hAnsi="宋体"/>
                <w:sz w:val="18"/>
                <w:szCs w:val="18"/>
              </w:rPr>
            </w:pPr>
            <w:r>
              <w:rPr>
                <w:rFonts w:hint="eastAsia" w:ascii="宋体" w:hAnsi="宋体"/>
                <w:sz w:val="18"/>
                <w:szCs w:val="18"/>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noWrap w:val="0"/>
            <w:vAlign w:val="top"/>
          </w:tcPr>
          <w:p>
            <w:pPr>
              <w:spacing w:line="340" w:lineRule="exact"/>
              <w:rPr>
                <w:rFonts w:hint="eastAsia" w:ascii="宋体" w:hAnsi="宋体"/>
                <w:sz w:val="18"/>
                <w:szCs w:val="18"/>
              </w:rPr>
            </w:pPr>
            <w:r>
              <w:rPr>
                <w:rFonts w:hint="eastAsia" w:ascii="宋体" w:hAnsi="宋体"/>
                <w:sz w:val="18"/>
                <w:szCs w:val="18"/>
              </w:rPr>
              <w:t>霉菌/（cfu/g）　　　　　　　　　 　                    ≤</w:t>
            </w:r>
          </w:p>
        </w:tc>
        <w:tc>
          <w:tcPr>
            <w:tcW w:w="2310" w:type="dxa"/>
            <w:noWrap w:val="0"/>
            <w:vAlign w:val="top"/>
          </w:tcPr>
          <w:p>
            <w:pPr>
              <w:spacing w:line="340" w:lineRule="exact"/>
              <w:jc w:val="center"/>
              <w:rPr>
                <w:rFonts w:hint="eastAsia" w:ascii="宋体" w:hAnsi="宋体"/>
                <w:sz w:val="18"/>
                <w:szCs w:val="18"/>
              </w:rPr>
            </w:pPr>
            <w:r>
              <w:rPr>
                <w:rFonts w:hint="eastAsia" w:ascii="宋体" w:hAnsi="宋体"/>
                <w:sz w:val="18"/>
                <w:szCs w:val="18"/>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noWrap w:val="0"/>
            <w:vAlign w:val="top"/>
          </w:tcPr>
          <w:p>
            <w:pPr>
              <w:spacing w:line="340" w:lineRule="exact"/>
              <w:rPr>
                <w:rFonts w:hint="eastAsia" w:ascii="宋体" w:hAnsi="宋体"/>
                <w:sz w:val="18"/>
                <w:szCs w:val="18"/>
              </w:rPr>
            </w:pPr>
            <w:r>
              <w:rPr>
                <w:rFonts w:hint="eastAsia" w:ascii="宋体" w:hAnsi="宋体"/>
                <w:sz w:val="18"/>
                <w:szCs w:val="18"/>
              </w:rPr>
              <w:t>酵母菌/（cfu/g）　　　　　　　　 　                    ≤</w:t>
            </w:r>
          </w:p>
        </w:tc>
        <w:tc>
          <w:tcPr>
            <w:tcW w:w="2310" w:type="dxa"/>
            <w:noWrap w:val="0"/>
            <w:vAlign w:val="top"/>
          </w:tcPr>
          <w:p>
            <w:pPr>
              <w:spacing w:line="340" w:lineRule="exact"/>
              <w:jc w:val="center"/>
              <w:rPr>
                <w:rFonts w:hint="eastAsia" w:ascii="宋体" w:hAnsi="宋体"/>
                <w:sz w:val="18"/>
                <w:szCs w:val="18"/>
              </w:rPr>
            </w:pPr>
            <w:r>
              <w:rPr>
                <w:rFonts w:hint="eastAsia" w:ascii="宋体" w:hAnsi="宋体"/>
                <w:sz w:val="18"/>
                <w:szCs w:val="18"/>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noWrap w:val="0"/>
            <w:vAlign w:val="top"/>
          </w:tcPr>
          <w:p>
            <w:pPr>
              <w:spacing w:line="340" w:lineRule="exact"/>
              <w:rPr>
                <w:rFonts w:hint="eastAsia" w:ascii="宋体" w:hAnsi="宋体"/>
                <w:sz w:val="18"/>
                <w:szCs w:val="18"/>
              </w:rPr>
            </w:pPr>
            <w:r>
              <w:rPr>
                <w:rFonts w:hint="eastAsia" w:ascii="宋体" w:hAnsi="宋体"/>
                <w:sz w:val="18"/>
                <w:szCs w:val="18"/>
              </w:rPr>
              <w:t>致病菌(沙门氏菌、志贺氏菌、金黄色葡萄球菌)</w:t>
            </w:r>
          </w:p>
        </w:tc>
        <w:tc>
          <w:tcPr>
            <w:tcW w:w="2310" w:type="dxa"/>
            <w:noWrap w:val="0"/>
            <w:vAlign w:val="top"/>
          </w:tcPr>
          <w:p>
            <w:pPr>
              <w:spacing w:line="340" w:lineRule="exact"/>
              <w:jc w:val="center"/>
              <w:rPr>
                <w:rFonts w:hint="eastAsia" w:ascii="宋体" w:hAnsi="宋体"/>
                <w:sz w:val="18"/>
                <w:szCs w:val="18"/>
              </w:rPr>
            </w:pPr>
            <w:r>
              <w:rPr>
                <w:rFonts w:hint="eastAsia" w:ascii="宋体" w:hAnsi="宋体"/>
                <w:sz w:val="18"/>
                <w:szCs w:val="18"/>
              </w:rPr>
              <w:t>不得检出</w:t>
            </w:r>
          </w:p>
        </w:tc>
      </w:tr>
    </w:tbl>
    <w:p>
      <w:pPr>
        <w:pStyle w:val="26"/>
        <w:numPr>
          <w:ilvl w:val="0"/>
          <w:numId w:val="0"/>
        </w:numPr>
        <w:spacing w:line="340" w:lineRule="exact"/>
        <w:rPr>
          <w:rFonts w:hint="eastAsia"/>
        </w:rPr>
      </w:pPr>
      <w:r>
        <w:rPr>
          <w:rFonts w:hint="eastAsia"/>
        </w:rPr>
        <w:t>5.8  净含量及允许短缺量</w:t>
      </w:r>
    </w:p>
    <w:p>
      <w:pPr>
        <w:spacing w:line="340" w:lineRule="exact"/>
        <w:ind w:firstLine="420" w:firstLineChars="200"/>
        <w:rPr>
          <w:rFonts w:hint="eastAsia" w:ascii="宋体" w:hAnsi="宋体"/>
          <w:color w:val="000000"/>
        </w:rPr>
      </w:pPr>
      <w:bookmarkStart w:id="74" w:name="_Toc237062521"/>
      <w:bookmarkStart w:id="75" w:name="_Toc15403166"/>
      <w:bookmarkStart w:id="76" w:name="_Toc15518865"/>
      <w:bookmarkStart w:id="77" w:name="_Toc17582006"/>
      <w:bookmarkStart w:id="78" w:name="_Toc17581927"/>
      <w:bookmarkStart w:id="79" w:name="_Toc15518904"/>
      <w:bookmarkStart w:id="80" w:name="_Toc15403078"/>
      <w:bookmarkStart w:id="81" w:name="_Toc17809089"/>
      <w:r>
        <w:rPr>
          <w:rFonts w:hint="eastAsia" w:ascii="宋体" w:hAnsi="宋体"/>
          <w:color w:val="000000"/>
        </w:rPr>
        <w:t>应符合国家质量监督检验检疫总局令（2005）第75号《定量包装商品计量监督管理办法》的规定。</w:t>
      </w:r>
    </w:p>
    <w:p>
      <w:pPr>
        <w:spacing w:line="340" w:lineRule="exact"/>
        <w:rPr>
          <w:rFonts w:hint="eastAsia" w:ascii="宋体" w:hAnsi="宋体"/>
          <w:szCs w:val="21"/>
        </w:rPr>
      </w:pPr>
      <w:r>
        <w:rPr>
          <w:rFonts w:hint="eastAsia" w:ascii="黑体" w:hAnsi="宋体" w:eastAsia="黑体"/>
          <w:szCs w:val="21"/>
        </w:rPr>
        <w:t>6.1</w:t>
      </w:r>
      <w:r>
        <w:rPr>
          <w:rFonts w:hint="eastAsia" w:ascii="宋体" w:hAnsi="宋体"/>
          <w:szCs w:val="21"/>
        </w:rPr>
        <w:t xml:space="preserve">  食品添加剂和</w:t>
      </w:r>
      <w:r>
        <w:rPr>
          <w:rFonts w:hint="eastAsia" w:hAnsi="宋体"/>
        </w:rPr>
        <w:t>营养强化剂</w:t>
      </w:r>
      <w:r>
        <w:rPr>
          <w:rFonts w:hint="eastAsia" w:hAnsi="宋体"/>
          <w:color w:val="FF0000"/>
          <w:szCs w:val="21"/>
        </w:rPr>
        <w:t>(不添加此项删掉)</w:t>
      </w:r>
      <w:r>
        <w:rPr>
          <w:rFonts w:hint="eastAsia" w:ascii="宋体" w:hAnsi="宋体"/>
          <w:szCs w:val="21"/>
        </w:rPr>
        <w:t>质量应符合相应的标准和规定。</w:t>
      </w:r>
    </w:p>
    <w:p>
      <w:pPr>
        <w:pStyle w:val="26"/>
        <w:numPr>
          <w:ilvl w:val="0"/>
          <w:numId w:val="0"/>
        </w:numPr>
        <w:spacing w:line="340" w:lineRule="exact"/>
        <w:rPr>
          <w:rFonts w:hint="eastAsia" w:ascii="宋体" w:hAnsi="宋体" w:eastAsia="宋体"/>
          <w:szCs w:val="21"/>
        </w:rPr>
      </w:pPr>
      <w:r>
        <w:rPr>
          <w:rFonts w:hint="eastAsia" w:hAnsi="宋体"/>
          <w:szCs w:val="21"/>
        </w:rPr>
        <w:t>6.2</w:t>
      </w:r>
      <w:r>
        <w:rPr>
          <w:rFonts w:hint="eastAsia" w:ascii="宋体" w:hAnsi="宋体"/>
          <w:szCs w:val="21"/>
        </w:rPr>
        <w:t xml:space="preserve">  </w:t>
      </w:r>
      <w:r>
        <w:rPr>
          <w:rFonts w:hint="eastAsia" w:ascii="宋体" w:hAnsi="宋体" w:eastAsia="宋体"/>
          <w:szCs w:val="21"/>
        </w:rPr>
        <w:t>食品添加剂、</w:t>
      </w:r>
      <w:r>
        <w:rPr>
          <w:rFonts w:hint="eastAsia" w:ascii="宋体" w:hAnsi="宋体" w:eastAsia="宋体"/>
        </w:rPr>
        <w:t>营养强化剂</w:t>
      </w:r>
      <w:r>
        <w:rPr>
          <w:rFonts w:hint="eastAsia" w:ascii="宋体" w:hAnsi="宋体" w:eastAsia="宋体"/>
          <w:szCs w:val="21"/>
        </w:rPr>
        <w:t>的品种和使用量应符合GB 2760、</w:t>
      </w:r>
      <w:r>
        <w:rPr>
          <w:rFonts w:hint="eastAsia" w:ascii="宋体" w:hAnsi="宋体" w:eastAsia="宋体"/>
        </w:rPr>
        <w:t>GB 14880及卫生部关于</w:t>
      </w:r>
      <w:r>
        <w:rPr>
          <w:rFonts w:hint="eastAsia" w:ascii="宋体" w:hAnsi="宋体" w:eastAsia="宋体"/>
          <w:szCs w:val="21"/>
        </w:rPr>
        <w:t>食品添加剂、</w:t>
      </w:r>
      <w:r>
        <w:rPr>
          <w:rFonts w:hint="eastAsia" w:ascii="宋体" w:hAnsi="宋体" w:eastAsia="宋体"/>
        </w:rPr>
        <w:t>营养强化剂公告</w:t>
      </w:r>
      <w:r>
        <w:rPr>
          <w:rFonts w:hint="eastAsia" w:ascii="宋体" w:hAnsi="宋体" w:eastAsia="宋体"/>
          <w:szCs w:val="21"/>
        </w:rPr>
        <w:t>的规定。</w:t>
      </w:r>
    </w:p>
    <w:p>
      <w:pPr>
        <w:pStyle w:val="26"/>
        <w:numPr>
          <w:ilvl w:val="0"/>
          <w:numId w:val="0"/>
        </w:numPr>
        <w:spacing w:line="340" w:lineRule="exact"/>
        <w:rPr>
          <w:rFonts w:hint="eastAsia"/>
        </w:rPr>
      </w:pPr>
      <w:r>
        <w:rPr>
          <w:rFonts w:hint="eastAsia"/>
        </w:rPr>
        <w:t>7  生产加工过程卫生要求</w:t>
      </w:r>
    </w:p>
    <w:p>
      <w:pPr>
        <w:pStyle w:val="27"/>
        <w:numPr>
          <w:ilvl w:val="0"/>
          <w:numId w:val="0"/>
        </w:numPr>
        <w:spacing w:before="0" w:beforeLines="0" w:after="0" w:afterLines="0" w:line="340" w:lineRule="exact"/>
        <w:ind w:firstLine="420" w:firstLineChars="200"/>
        <w:rPr>
          <w:rFonts w:hint="eastAsia" w:ascii="宋体" w:hAnsi="宋体" w:eastAsia="宋体"/>
          <w:szCs w:val="21"/>
        </w:rPr>
      </w:pPr>
      <w:r>
        <w:rPr>
          <w:rFonts w:hint="eastAsia" w:ascii="宋体" w:hAnsi="宋体" w:eastAsia="宋体"/>
        </w:rPr>
        <w:t>应符合GB 14881的规定。</w:t>
      </w:r>
    </w:p>
    <w:p>
      <w:pPr>
        <w:pStyle w:val="27"/>
        <w:numPr>
          <w:ilvl w:val="0"/>
          <w:numId w:val="0"/>
        </w:numPr>
        <w:spacing w:before="0" w:beforeLines="0" w:after="0" w:afterLines="0" w:line="340" w:lineRule="exact"/>
        <w:rPr>
          <w:rFonts w:hint="eastAsia" w:hAnsi="宋体"/>
          <w:szCs w:val="21"/>
        </w:rPr>
      </w:pPr>
      <w:r>
        <w:rPr>
          <w:rFonts w:hint="eastAsia" w:hAnsi="宋体"/>
          <w:szCs w:val="21"/>
        </w:rPr>
        <w:t>8  检验方法</w:t>
      </w:r>
      <w:bookmarkEnd w:id="74"/>
      <w:bookmarkEnd w:id="75"/>
      <w:bookmarkEnd w:id="76"/>
      <w:bookmarkEnd w:id="77"/>
      <w:bookmarkEnd w:id="78"/>
      <w:bookmarkEnd w:id="79"/>
      <w:bookmarkEnd w:id="80"/>
      <w:bookmarkEnd w:id="81"/>
    </w:p>
    <w:p>
      <w:pPr>
        <w:spacing w:line="340" w:lineRule="exact"/>
        <w:rPr>
          <w:rFonts w:hint="eastAsia" w:ascii="黑体" w:hAnsi="宋体" w:eastAsia="黑体"/>
          <w:szCs w:val="21"/>
        </w:rPr>
      </w:pPr>
      <w:r>
        <w:rPr>
          <w:rFonts w:hint="eastAsia" w:ascii="黑体" w:hAnsi="宋体" w:eastAsia="黑体"/>
          <w:szCs w:val="21"/>
        </w:rPr>
        <w:t>8.1  感官检验</w:t>
      </w:r>
    </w:p>
    <w:p>
      <w:pPr>
        <w:spacing w:line="340" w:lineRule="exact"/>
        <w:rPr>
          <w:rFonts w:ascii="宋体" w:hAnsi="宋体"/>
          <w:szCs w:val="21"/>
        </w:rPr>
      </w:pPr>
      <w:r>
        <w:rPr>
          <w:rFonts w:hint="eastAsia" w:ascii="宋体" w:hAnsi="宋体"/>
          <w:szCs w:val="21"/>
        </w:rPr>
        <w:tab/>
      </w:r>
      <w:r>
        <w:rPr>
          <w:rFonts w:hint="eastAsia" w:ascii="宋体" w:hAnsi="宋体"/>
          <w:szCs w:val="21"/>
        </w:rPr>
        <w:t>取10片产品，将其置于洁净无色透明的玻璃盘中，</w:t>
      </w:r>
      <w:r>
        <w:rPr>
          <w:rFonts w:hint="eastAsia"/>
          <w:color w:val="000000"/>
          <w:szCs w:val="21"/>
        </w:rPr>
        <w:t>于自然光或相当于自然光的室内，用触觉鉴别其组织状态，视其色泽、杂质，嗅其气味，品其滋味。</w:t>
      </w:r>
    </w:p>
    <w:p>
      <w:pPr>
        <w:spacing w:line="340" w:lineRule="exact"/>
        <w:rPr>
          <w:rFonts w:hint="eastAsia" w:ascii="黑体" w:hAnsi="宋体" w:eastAsia="黑体"/>
          <w:szCs w:val="21"/>
        </w:rPr>
      </w:pPr>
      <w:r>
        <w:rPr>
          <w:rFonts w:hint="eastAsia" w:ascii="黑体" w:hAnsi="宋体" w:eastAsia="黑体"/>
          <w:szCs w:val="21"/>
        </w:rPr>
        <w:t>8.2  理化检验</w:t>
      </w:r>
    </w:p>
    <w:p>
      <w:pPr>
        <w:spacing w:line="340" w:lineRule="exact"/>
        <w:rPr>
          <w:rFonts w:hint="eastAsia" w:ascii="黑体" w:hAnsi="宋体" w:eastAsia="黑体"/>
          <w:kern w:val="0"/>
          <w:szCs w:val="20"/>
        </w:rPr>
      </w:pPr>
      <w:r>
        <w:rPr>
          <w:rFonts w:hint="eastAsia" w:ascii="黑体" w:hAnsi="宋体" w:eastAsia="黑体"/>
          <w:kern w:val="0"/>
          <w:szCs w:val="20"/>
        </w:rPr>
        <w:t xml:space="preserve">8.2.1  </w:t>
      </w:r>
      <w:r>
        <w:rPr>
          <w:rFonts w:hint="eastAsia" w:ascii="黑体" w:hAnsi="宋体" w:eastAsia="黑体"/>
        </w:rPr>
        <w:t>水分</w:t>
      </w:r>
    </w:p>
    <w:p>
      <w:pPr>
        <w:spacing w:line="340" w:lineRule="exact"/>
        <w:ind w:firstLine="420" w:firstLineChars="200"/>
        <w:rPr>
          <w:rFonts w:hint="eastAsia" w:ascii="宋体" w:hAnsi="宋体"/>
          <w:kern w:val="0"/>
          <w:szCs w:val="20"/>
        </w:rPr>
      </w:pPr>
      <w:r>
        <w:rPr>
          <w:rFonts w:hint="eastAsia" w:ascii="宋体" w:hAnsi="宋体"/>
        </w:rPr>
        <w:t>按</w:t>
      </w:r>
      <w:r>
        <w:rPr>
          <w:rFonts w:ascii="宋体" w:hAnsi="宋体"/>
        </w:rPr>
        <w:t>GB</w:t>
      </w:r>
      <w:r>
        <w:rPr>
          <w:rFonts w:hint="eastAsia" w:ascii="宋体" w:hAnsi="宋体"/>
        </w:rPr>
        <w:t xml:space="preserve"> 5009.3规定的方法测定。</w:t>
      </w:r>
    </w:p>
    <w:p>
      <w:pPr>
        <w:spacing w:line="340" w:lineRule="exact"/>
        <w:rPr>
          <w:rFonts w:hint="eastAsia" w:ascii="黑体" w:hAnsi="宋体" w:eastAsia="黑体"/>
          <w:kern w:val="0"/>
          <w:szCs w:val="20"/>
        </w:rPr>
      </w:pPr>
      <w:r>
        <w:rPr>
          <w:rFonts w:hint="eastAsia" w:ascii="黑体" w:hAnsi="宋体" w:eastAsia="黑体"/>
          <w:color w:val="000000"/>
          <w:szCs w:val="21"/>
        </w:rPr>
        <w:t xml:space="preserve">8.2.2  </w:t>
      </w:r>
      <w:r>
        <w:rPr>
          <w:rFonts w:hint="eastAsia" w:ascii="黑体" w:hAnsi="宋体" w:eastAsia="黑体"/>
        </w:rPr>
        <w:t>灰分</w:t>
      </w:r>
    </w:p>
    <w:p>
      <w:pPr>
        <w:spacing w:line="340" w:lineRule="exact"/>
        <w:ind w:firstLine="420" w:firstLineChars="200"/>
        <w:rPr>
          <w:rFonts w:hint="eastAsia" w:ascii="黑体" w:hAnsi="宋体" w:eastAsia="黑体"/>
          <w:szCs w:val="21"/>
        </w:rPr>
      </w:pPr>
      <w:r>
        <w:rPr>
          <w:rFonts w:hint="eastAsia" w:ascii="宋体" w:hAnsi="宋体"/>
          <w:szCs w:val="21"/>
        </w:rPr>
        <w:t>按</w:t>
      </w:r>
      <w:r>
        <w:rPr>
          <w:rFonts w:ascii="宋体" w:hAnsi="宋体"/>
          <w:szCs w:val="21"/>
        </w:rPr>
        <w:t>GB</w:t>
      </w:r>
      <w:r>
        <w:rPr>
          <w:rFonts w:hint="eastAsia" w:ascii="宋体" w:hAnsi="宋体"/>
          <w:szCs w:val="21"/>
        </w:rPr>
        <w:t xml:space="preserve"> 5009.4规定的方法测定。</w:t>
      </w:r>
    </w:p>
    <w:p>
      <w:pPr>
        <w:spacing w:line="340" w:lineRule="exact"/>
        <w:rPr>
          <w:rFonts w:hint="eastAsia" w:ascii="黑体" w:hAnsi="宋体" w:eastAsia="黑体"/>
          <w:color w:val="000000"/>
          <w:szCs w:val="21"/>
        </w:rPr>
      </w:pPr>
      <w:r>
        <w:rPr>
          <w:rFonts w:hint="eastAsia" w:ascii="黑体" w:hAnsi="宋体" w:eastAsia="黑体"/>
          <w:color w:val="000000"/>
          <w:szCs w:val="21"/>
        </w:rPr>
        <w:t>8.2.3  总砷</w:t>
      </w:r>
    </w:p>
    <w:p>
      <w:pPr>
        <w:spacing w:line="340" w:lineRule="exact"/>
        <w:ind w:firstLine="420" w:firstLineChars="200"/>
        <w:rPr>
          <w:rFonts w:hint="eastAsia" w:ascii="宋体" w:hAnsi="宋体"/>
          <w:color w:val="000000"/>
          <w:szCs w:val="21"/>
        </w:rPr>
      </w:pPr>
      <w:r>
        <w:rPr>
          <w:rFonts w:hint="eastAsia" w:ascii="宋体" w:hAnsi="宋体"/>
          <w:color w:val="000000"/>
          <w:szCs w:val="21"/>
        </w:rPr>
        <w:t>按</w:t>
      </w:r>
      <w:r>
        <w:rPr>
          <w:rFonts w:ascii="宋体" w:hAnsi="宋体"/>
          <w:color w:val="000000"/>
          <w:szCs w:val="21"/>
        </w:rPr>
        <w:t>GB/T</w:t>
      </w:r>
      <w:r>
        <w:rPr>
          <w:rFonts w:hint="eastAsia" w:ascii="宋体" w:hAnsi="宋体"/>
          <w:color w:val="000000"/>
          <w:szCs w:val="21"/>
        </w:rPr>
        <w:t xml:space="preserve"> </w:t>
      </w:r>
      <w:r>
        <w:rPr>
          <w:rFonts w:ascii="宋体" w:hAnsi="宋体"/>
          <w:color w:val="000000"/>
          <w:szCs w:val="21"/>
        </w:rPr>
        <w:t>5009.11</w:t>
      </w:r>
      <w:r>
        <w:rPr>
          <w:rFonts w:hint="eastAsia" w:ascii="宋体" w:hAnsi="宋体"/>
          <w:szCs w:val="21"/>
        </w:rPr>
        <w:t>规定的方法测定。</w:t>
      </w:r>
    </w:p>
    <w:p>
      <w:pPr>
        <w:spacing w:line="340" w:lineRule="exact"/>
        <w:rPr>
          <w:rFonts w:hint="eastAsia" w:ascii="黑体" w:hAnsi="宋体" w:eastAsia="黑体"/>
          <w:color w:val="000000"/>
          <w:szCs w:val="21"/>
        </w:rPr>
      </w:pPr>
      <w:r>
        <w:rPr>
          <w:rFonts w:hint="eastAsia" w:ascii="黑体" w:hAnsi="宋体" w:eastAsia="黑体"/>
          <w:color w:val="000000"/>
          <w:szCs w:val="21"/>
        </w:rPr>
        <w:t>8.2.4  铅</w:t>
      </w:r>
    </w:p>
    <w:p>
      <w:pPr>
        <w:spacing w:line="340" w:lineRule="exact"/>
        <w:ind w:firstLine="420" w:firstLineChars="200"/>
        <w:rPr>
          <w:rFonts w:ascii="宋体" w:hAnsi="宋体"/>
          <w:color w:val="000000"/>
          <w:szCs w:val="21"/>
        </w:rPr>
      </w:pPr>
      <w:r>
        <w:rPr>
          <w:rFonts w:hint="eastAsia" w:ascii="宋体" w:hAnsi="宋体"/>
          <w:color w:val="000000"/>
          <w:szCs w:val="21"/>
        </w:rPr>
        <w:t>按</w:t>
      </w:r>
      <w:r>
        <w:rPr>
          <w:rFonts w:ascii="宋体" w:hAnsi="宋体"/>
          <w:color w:val="000000"/>
          <w:szCs w:val="21"/>
        </w:rPr>
        <w:t>GB</w:t>
      </w:r>
      <w:r>
        <w:rPr>
          <w:rFonts w:hint="eastAsia" w:ascii="宋体" w:hAnsi="宋体"/>
          <w:color w:val="000000"/>
          <w:szCs w:val="21"/>
        </w:rPr>
        <w:t xml:space="preserve"> </w:t>
      </w:r>
      <w:r>
        <w:rPr>
          <w:rFonts w:ascii="宋体" w:hAnsi="宋体"/>
          <w:color w:val="000000"/>
          <w:szCs w:val="21"/>
        </w:rPr>
        <w:t>5009.1</w:t>
      </w:r>
      <w:r>
        <w:rPr>
          <w:rFonts w:hint="eastAsia" w:ascii="宋体" w:hAnsi="宋体"/>
          <w:color w:val="000000"/>
          <w:szCs w:val="21"/>
        </w:rPr>
        <w:t>2</w:t>
      </w:r>
      <w:r>
        <w:rPr>
          <w:rFonts w:hint="eastAsia" w:ascii="宋体" w:hAnsi="宋体"/>
          <w:szCs w:val="21"/>
        </w:rPr>
        <w:t>规定的方法测定。</w:t>
      </w:r>
    </w:p>
    <w:p>
      <w:pPr>
        <w:spacing w:line="340" w:lineRule="exact"/>
        <w:rPr>
          <w:rFonts w:hint="eastAsia" w:ascii="黑体" w:hAnsi="宋体" w:eastAsia="黑体"/>
          <w:color w:val="000000"/>
          <w:szCs w:val="21"/>
        </w:rPr>
      </w:pPr>
      <w:r>
        <w:rPr>
          <w:rFonts w:hint="eastAsia" w:ascii="黑体" w:hAnsi="宋体" w:eastAsia="黑体"/>
          <w:color w:val="000000"/>
          <w:szCs w:val="21"/>
        </w:rPr>
        <w:t xml:space="preserve">8.2.5  </w:t>
      </w:r>
      <w:r>
        <w:rPr>
          <w:rFonts w:hint="eastAsia" w:ascii="黑体" w:hAnsi="宋体" w:eastAsia="黑体"/>
          <w:szCs w:val="21"/>
        </w:rPr>
        <w:t>总</w:t>
      </w:r>
      <w:r>
        <w:rPr>
          <w:rFonts w:hint="eastAsia" w:ascii="黑体" w:hAnsi="宋体" w:eastAsia="黑体"/>
          <w:color w:val="000000"/>
          <w:szCs w:val="21"/>
        </w:rPr>
        <w:t>汞</w:t>
      </w:r>
    </w:p>
    <w:p>
      <w:pPr>
        <w:spacing w:line="340" w:lineRule="exact"/>
        <w:ind w:firstLine="420" w:firstLineChars="200"/>
        <w:rPr>
          <w:rFonts w:hint="eastAsia" w:ascii="宋体" w:hAnsi="宋体"/>
          <w:szCs w:val="21"/>
        </w:rPr>
      </w:pPr>
      <w:r>
        <w:rPr>
          <w:rFonts w:hint="eastAsia" w:ascii="宋体" w:hAnsi="宋体"/>
          <w:color w:val="000000"/>
          <w:szCs w:val="21"/>
        </w:rPr>
        <w:t>按</w:t>
      </w:r>
      <w:r>
        <w:rPr>
          <w:rFonts w:ascii="宋体" w:hAnsi="宋体"/>
          <w:color w:val="000000"/>
          <w:szCs w:val="21"/>
        </w:rPr>
        <w:t>GB/T</w:t>
      </w:r>
      <w:r>
        <w:rPr>
          <w:rFonts w:hint="eastAsia" w:ascii="宋体" w:hAnsi="宋体"/>
          <w:color w:val="000000"/>
          <w:szCs w:val="21"/>
        </w:rPr>
        <w:t xml:space="preserve"> </w:t>
      </w:r>
      <w:r>
        <w:rPr>
          <w:rFonts w:ascii="宋体" w:hAnsi="宋体"/>
          <w:color w:val="000000"/>
          <w:szCs w:val="21"/>
        </w:rPr>
        <w:t>5009.1</w:t>
      </w:r>
      <w:r>
        <w:rPr>
          <w:rFonts w:hint="eastAsia" w:ascii="宋体" w:hAnsi="宋体"/>
          <w:color w:val="000000"/>
          <w:szCs w:val="21"/>
        </w:rPr>
        <w:t>7</w:t>
      </w:r>
      <w:r>
        <w:rPr>
          <w:rFonts w:hint="eastAsia" w:ascii="宋体" w:hAnsi="宋体"/>
          <w:szCs w:val="21"/>
        </w:rPr>
        <w:t>规定的方法测定。</w:t>
      </w:r>
    </w:p>
    <w:p>
      <w:pPr>
        <w:pStyle w:val="24"/>
        <w:spacing w:line="340" w:lineRule="exact"/>
        <w:ind w:firstLine="0" w:firstLineChars="0"/>
        <w:rPr>
          <w:rFonts w:hint="eastAsia"/>
          <w:color w:val="FF0000"/>
        </w:rPr>
      </w:pPr>
      <w:r>
        <w:rPr>
          <w:rFonts w:hint="eastAsia" w:ascii="黑体" w:hAnsi="宋体" w:eastAsia="黑体"/>
          <w:szCs w:val="21"/>
        </w:rPr>
        <w:t xml:space="preserve">8.3  </w:t>
      </w:r>
      <w:r>
        <w:rPr>
          <w:rFonts w:hint="eastAsia" w:ascii="黑体" w:eastAsia="黑体"/>
          <w:szCs w:val="21"/>
        </w:rPr>
        <w:t>功效成分</w:t>
      </w:r>
      <w:r>
        <w:rPr>
          <w:rFonts w:hint="eastAsia" w:ascii="黑体" w:hAnsi="宋体" w:eastAsia="黑体"/>
          <w:szCs w:val="21"/>
        </w:rPr>
        <w:t>检验</w:t>
      </w:r>
      <w:r>
        <w:rPr>
          <w:rFonts w:hint="eastAsia" w:ascii="黑体" w:hAnsi="宋体" w:eastAsia="黑体"/>
          <w:color w:val="FF0000"/>
          <w:szCs w:val="21"/>
        </w:rPr>
        <w:t>（非保健食品，此项无）</w:t>
      </w:r>
    </w:p>
    <w:p>
      <w:pPr>
        <w:spacing w:line="340" w:lineRule="exact"/>
        <w:rPr>
          <w:rFonts w:hint="eastAsia" w:ascii="黑体" w:hAnsi="宋体" w:eastAsia="黑体"/>
          <w:szCs w:val="21"/>
        </w:rPr>
      </w:pPr>
      <w:r>
        <w:rPr>
          <w:rFonts w:hint="eastAsia" w:ascii="黑体" w:eastAsia="黑体"/>
        </w:rPr>
        <w:t xml:space="preserve">8.3.1  </w:t>
      </w:r>
      <w:r>
        <w:rPr>
          <w:rFonts w:hint="eastAsia" w:ascii="黑体" w:hAnsi="宋体" w:eastAsia="黑体"/>
          <w:szCs w:val="21"/>
        </w:rPr>
        <w:t xml:space="preserve"> ---</w:t>
      </w:r>
    </w:p>
    <w:p>
      <w:pPr>
        <w:spacing w:line="340" w:lineRule="exact"/>
        <w:ind w:firstLine="420" w:firstLineChars="200"/>
        <w:rPr>
          <w:rFonts w:hint="eastAsia" w:ascii="宋体" w:hAnsi="宋体"/>
          <w:color w:val="000000"/>
          <w:szCs w:val="21"/>
        </w:rPr>
      </w:pPr>
      <w:r>
        <w:rPr>
          <w:rFonts w:hint="eastAsia" w:ascii="宋体" w:hAnsi="宋体"/>
          <w:color w:val="000000"/>
          <w:szCs w:val="21"/>
        </w:rPr>
        <w:t>按</w:t>
      </w:r>
      <w:r>
        <w:rPr>
          <w:rFonts w:ascii="宋体" w:hAnsi="宋体"/>
          <w:color w:val="000000"/>
          <w:szCs w:val="21"/>
        </w:rPr>
        <w:t>GB/T</w:t>
      </w:r>
      <w:r>
        <w:rPr>
          <w:rFonts w:hint="eastAsia" w:ascii="宋体" w:hAnsi="宋体"/>
          <w:color w:val="000000"/>
          <w:szCs w:val="21"/>
        </w:rPr>
        <w:t xml:space="preserve"> </w:t>
      </w:r>
      <w:r>
        <w:rPr>
          <w:rFonts w:ascii="宋体" w:hAnsi="宋体"/>
          <w:color w:val="000000"/>
          <w:szCs w:val="21"/>
        </w:rPr>
        <w:t>5009.</w:t>
      </w:r>
      <w:r>
        <w:rPr>
          <w:rFonts w:hint="eastAsia" w:ascii="宋体" w:hAnsi="宋体"/>
          <w:color w:val="000000"/>
          <w:szCs w:val="21"/>
        </w:rPr>
        <w:t>90</w:t>
      </w:r>
      <w:r>
        <w:rPr>
          <w:rFonts w:hint="eastAsia" w:ascii="宋体" w:hAnsi="宋体"/>
          <w:szCs w:val="21"/>
        </w:rPr>
        <w:t>规定的方法测定。</w:t>
      </w:r>
    </w:p>
    <w:p>
      <w:pPr>
        <w:spacing w:line="340" w:lineRule="exact"/>
        <w:rPr>
          <w:rFonts w:hint="eastAsia" w:ascii="黑体" w:hAnsi="宋体" w:eastAsia="黑体"/>
          <w:szCs w:val="21"/>
        </w:rPr>
      </w:pPr>
      <w:r>
        <w:rPr>
          <w:rFonts w:hint="eastAsia" w:ascii="黑体" w:eastAsia="黑体"/>
        </w:rPr>
        <w:t xml:space="preserve">8.3.2  </w:t>
      </w:r>
      <w:r>
        <w:rPr>
          <w:rFonts w:hint="eastAsia" w:ascii="黑体" w:hAnsi="宋体" w:eastAsia="黑体"/>
          <w:szCs w:val="21"/>
        </w:rPr>
        <w:t xml:space="preserve"> ---</w:t>
      </w:r>
    </w:p>
    <w:p>
      <w:pPr>
        <w:spacing w:line="340" w:lineRule="exact"/>
        <w:ind w:firstLine="420" w:firstLineChars="200"/>
        <w:rPr>
          <w:rFonts w:hint="eastAsia" w:ascii="宋体" w:hAnsi="宋体"/>
          <w:color w:val="000000"/>
          <w:szCs w:val="21"/>
        </w:rPr>
      </w:pPr>
      <w:r>
        <w:rPr>
          <w:rFonts w:hint="eastAsia" w:ascii="宋体" w:hAnsi="宋体"/>
          <w:color w:val="000000"/>
          <w:szCs w:val="21"/>
        </w:rPr>
        <w:t>按</w:t>
      </w:r>
      <w:r>
        <w:rPr>
          <w:rFonts w:ascii="宋体" w:hAnsi="宋体"/>
          <w:color w:val="000000"/>
          <w:szCs w:val="21"/>
        </w:rPr>
        <w:t>GB/T</w:t>
      </w:r>
      <w:r>
        <w:rPr>
          <w:rFonts w:hint="eastAsia" w:ascii="宋体" w:hAnsi="宋体"/>
          <w:color w:val="000000"/>
          <w:szCs w:val="21"/>
        </w:rPr>
        <w:t xml:space="preserve"> </w:t>
      </w:r>
      <w:r>
        <w:rPr>
          <w:rFonts w:ascii="宋体" w:hAnsi="宋体"/>
          <w:color w:val="000000"/>
          <w:szCs w:val="21"/>
        </w:rPr>
        <w:t>5009.</w:t>
      </w:r>
      <w:r>
        <w:rPr>
          <w:rFonts w:hint="eastAsia" w:ascii="宋体" w:hAnsi="宋体"/>
          <w:color w:val="000000"/>
          <w:szCs w:val="21"/>
        </w:rPr>
        <w:t>14</w:t>
      </w:r>
      <w:r>
        <w:rPr>
          <w:rFonts w:hint="eastAsia" w:ascii="宋体" w:hAnsi="宋体"/>
          <w:szCs w:val="21"/>
        </w:rPr>
        <w:t>规定的方法测定。</w:t>
      </w:r>
    </w:p>
    <w:p>
      <w:pPr>
        <w:spacing w:line="340" w:lineRule="exact"/>
        <w:rPr>
          <w:rFonts w:hint="eastAsia" w:ascii="黑体" w:hAnsi="宋体" w:eastAsia="黑体"/>
          <w:szCs w:val="21"/>
        </w:rPr>
      </w:pPr>
      <w:r>
        <w:rPr>
          <w:rFonts w:hint="eastAsia" w:ascii="黑体" w:eastAsia="黑体"/>
        </w:rPr>
        <w:t>8.3.3   ---</w:t>
      </w:r>
    </w:p>
    <w:p>
      <w:pPr>
        <w:spacing w:line="340" w:lineRule="exact"/>
        <w:ind w:firstLine="420" w:firstLineChars="200"/>
        <w:rPr>
          <w:rFonts w:hint="eastAsia" w:ascii="宋体" w:hAnsi="宋体"/>
          <w:szCs w:val="21"/>
        </w:rPr>
      </w:pPr>
      <w:r>
        <w:rPr>
          <w:rFonts w:hint="eastAsia" w:ascii="宋体" w:hAnsi="宋体"/>
          <w:color w:val="000000"/>
          <w:szCs w:val="21"/>
        </w:rPr>
        <w:t>按</w:t>
      </w:r>
      <w:r>
        <w:rPr>
          <w:rFonts w:ascii="宋体" w:hAnsi="宋体"/>
          <w:color w:val="000000"/>
          <w:szCs w:val="21"/>
        </w:rPr>
        <w:t>GB/T</w:t>
      </w:r>
      <w:r>
        <w:rPr>
          <w:rFonts w:hint="eastAsia" w:ascii="宋体" w:hAnsi="宋体"/>
          <w:color w:val="000000"/>
          <w:szCs w:val="21"/>
        </w:rPr>
        <w:t xml:space="preserve"> </w:t>
      </w:r>
      <w:r>
        <w:rPr>
          <w:rFonts w:ascii="宋体" w:hAnsi="宋体"/>
          <w:color w:val="000000"/>
          <w:szCs w:val="21"/>
        </w:rPr>
        <w:t>5009.</w:t>
      </w:r>
      <w:r>
        <w:rPr>
          <w:rFonts w:hint="eastAsia" w:ascii="宋体" w:hAnsi="宋体"/>
          <w:color w:val="000000"/>
          <w:szCs w:val="21"/>
        </w:rPr>
        <w:t>92</w:t>
      </w:r>
      <w:r>
        <w:rPr>
          <w:rFonts w:hint="eastAsia" w:ascii="宋体" w:hAnsi="宋体"/>
          <w:szCs w:val="21"/>
        </w:rPr>
        <w:t>规定的方法测定。</w:t>
      </w:r>
    </w:p>
    <w:p>
      <w:pPr>
        <w:autoSpaceDE w:val="0"/>
        <w:autoSpaceDN w:val="0"/>
        <w:adjustRightInd w:val="0"/>
        <w:spacing w:line="340" w:lineRule="exact"/>
        <w:jc w:val="left"/>
        <w:rPr>
          <w:rFonts w:hint="eastAsia" w:ascii="黑体" w:hAnsi="宋体" w:eastAsia="黑体"/>
          <w:kern w:val="0"/>
        </w:rPr>
      </w:pPr>
      <w:r>
        <w:rPr>
          <w:rFonts w:hint="eastAsia" w:ascii="黑体" w:eastAsia="黑体"/>
        </w:rPr>
        <w:t xml:space="preserve">8.4  </w:t>
      </w:r>
      <w:r>
        <w:rPr>
          <w:rFonts w:hint="eastAsia" w:ascii="黑体" w:hAnsi="宋体" w:eastAsia="黑体"/>
          <w:kern w:val="0"/>
        </w:rPr>
        <w:t>微生物检验</w:t>
      </w:r>
    </w:p>
    <w:p>
      <w:pPr>
        <w:spacing w:line="340" w:lineRule="exact"/>
        <w:rPr>
          <w:rFonts w:hint="eastAsia" w:ascii="黑体" w:hAnsi="宋体" w:eastAsia="黑体"/>
          <w:color w:val="000000"/>
          <w:szCs w:val="21"/>
        </w:rPr>
      </w:pPr>
      <w:r>
        <w:rPr>
          <w:rFonts w:hint="eastAsia" w:ascii="黑体" w:hAnsi="宋体" w:eastAsia="黑体"/>
          <w:color w:val="000000"/>
          <w:szCs w:val="21"/>
        </w:rPr>
        <w:t xml:space="preserve">8.4.1  </w:t>
      </w:r>
      <w:r>
        <w:rPr>
          <w:rFonts w:hint="eastAsia" w:ascii="黑体" w:hAnsi="宋体" w:eastAsia="黑体"/>
          <w:szCs w:val="21"/>
        </w:rPr>
        <w:t>菌落总数</w:t>
      </w:r>
    </w:p>
    <w:p>
      <w:pPr>
        <w:spacing w:line="340" w:lineRule="exact"/>
        <w:ind w:firstLine="420" w:firstLineChars="200"/>
        <w:rPr>
          <w:rFonts w:ascii="宋体" w:hAnsi="宋体"/>
          <w:color w:val="000000"/>
          <w:szCs w:val="21"/>
        </w:rPr>
      </w:pPr>
      <w:r>
        <w:rPr>
          <w:rFonts w:hint="eastAsia" w:ascii="宋体" w:hAnsi="宋体"/>
          <w:color w:val="000000"/>
          <w:szCs w:val="21"/>
        </w:rPr>
        <w:t>按</w:t>
      </w:r>
      <w:r>
        <w:rPr>
          <w:rFonts w:hint="eastAsia" w:ascii="宋体" w:hAnsi="宋体"/>
        </w:rPr>
        <w:t>GB 4789.2规定的方法检验。</w:t>
      </w:r>
    </w:p>
    <w:p>
      <w:pPr>
        <w:spacing w:line="340" w:lineRule="exact"/>
        <w:rPr>
          <w:rFonts w:hint="eastAsia" w:ascii="黑体" w:hAnsi="宋体" w:eastAsia="黑体"/>
          <w:szCs w:val="21"/>
        </w:rPr>
      </w:pPr>
      <w:r>
        <w:rPr>
          <w:rFonts w:hint="eastAsia" w:ascii="黑体" w:hAnsi="宋体" w:eastAsia="黑体"/>
          <w:color w:val="000000"/>
          <w:szCs w:val="21"/>
        </w:rPr>
        <w:t xml:space="preserve">8.4.2  </w:t>
      </w:r>
      <w:r>
        <w:rPr>
          <w:rFonts w:hint="eastAsia" w:ascii="黑体" w:hAnsi="宋体" w:eastAsia="黑体"/>
          <w:szCs w:val="21"/>
        </w:rPr>
        <w:t>大肠菌群</w:t>
      </w:r>
    </w:p>
    <w:p>
      <w:pPr>
        <w:spacing w:line="340" w:lineRule="exact"/>
        <w:ind w:firstLine="420" w:firstLineChars="200"/>
        <w:rPr>
          <w:rFonts w:hint="eastAsia" w:ascii="宋体" w:hAnsi="宋体"/>
          <w:szCs w:val="21"/>
        </w:rPr>
      </w:pPr>
      <w:r>
        <w:rPr>
          <w:rFonts w:hint="eastAsia" w:ascii="宋体" w:hAnsi="宋体"/>
          <w:color w:val="000000"/>
          <w:szCs w:val="21"/>
        </w:rPr>
        <w:t>按</w:t>
      </w:r>
      <w:r>
        <w:rPr>
          <w:rFonts w:ascii="宋体" w:hAnsi="宋体"/>
          <w:color w:val="000000"/>
          <w:szCs w:val="21"/>
        </w:rPr>
        <w:t>G</w:t>
      </w:r>
      <w:r>
        <w:rPr>
          <w:rFonts w:hint="eastAsia" w:ascii="宋体" w:hAnsi="宋体"/>
        </w:rPr>
        <w:t>B 4789.3规定的方法检验。</w:t>
      </w:r>
    </w:p>
    <w:p>
      <w:pPr>
        <w:spacing w:line="340" w:lineRule="exact"/>
        <w:rPr>
          <w:rFonts w:hint="eastAsia" w:ascii="黑体" w:eastAsia="黑体"/>
        </w:rPr>
      </w:pPr>
      <w:r>
        <w:rPr>
          <w:rFonts w:hint="eastAsia" w:ascii="黑体" w:hAnsi="宋体" w:eastAsia="黑体"/>
          <w:kern w:val="0"/>
          <w:szCs w:val="20"/>
        </w:rPr>
        <w:t xml:space="preserve">8.4.3  </w:t>
      </w:r>
      <w:r>
        <w:rPr>
          <w:rFonts w:hint="eastAsia" w:ascii="黑体" w:eastAsia="黑体"/>
        </w:rPr>
        <w:t>致病菌</w:t>
      </w:r>
    </w:p>
    <w:p>
      <w:pPr>
        <w:spacing w:line="340" w:lineRule="exact"/>
        <w:ind w:firstLine="420" w:firstLineChars="200"/>
        <w:rPr>
          <w:rFonts w:hint="eastAsia" w:ascii="宋体"/>
          <w:kern w:val="0"/>
          <w:szCs w:val="20"/>
        </w:rPr>
      </w:pPr>
      <w:r>
        <w:rPr>
          <w:rFonts w:hint="eastAsia" w:ascii="宋体"/>
          <w:kern w:val="0"/>
          <w:szCs w:val="20"/>
        </w:rPr>
        <w:t>分别按</w:t>
      </w:r>
      <w:r>
        <w:rPr>
          <w:rFonts w:ascii="宋体"/>
          <w:kern w:val="0"/>
          <w:szCs w:val="20"/>
        </w:rPr>
        <w:t>GB</w:t>
      </w:r>
      <w:r>
        <w:rPr>
          <w:rFonts w:hint="eastAsia" w:ascii="宋体"/>
          <w:kern w:val="0"/>
          <w:szCs w:val="20"/>
        </w:rPr>
        <w:t xml:space="preserve"> </w:t>
      </w:r>
      <w:r>
        <w:rPr>
          <w:rFonts w:ascii="宋体"/>
          <w:kern w:val="0"/>
          <w:szCs w:val="20"/>
        </w:rPr>
        <w:t>4789.4</w:t>
      </w:r>
      <w:r>
        <w:rPr>
          <w:rFonts w:hint="eastAsia" w:ascii="宋体" w:hAnsi="宋体"/>
        </w:rPr>
        <w:t>、</w:t>
      </w:r>
      <w:r>
        <w:rPr>
          <w:rFonts w:ascii="宋体"/>
          <w:kern w:val="0"/>
          <w:szCs w:val="20"/>
        </w:rPr>
        <w:t>GB</w:t>
      </w:r>
      <w:r>
        <w:rPr>
          <w:rFonts w:hint="eastAsia" w:ascii="宋体"/>
          <w:kern w:val="0"/>
          <w:szCs w:val="20"/>
        </w:rPr>
        <w:t xml:space="preserve">/T </w:t>
      </w:r>
      <w:r>
        <w:rPr>
          <w:rFonts w:ascii="宋体"/>
          <w:kern w:val="0"/>
          <w:szCs w:val="20"/>
        </w:rPr>
        <w:t>4789.</w:t>
      </w:r>
      <w:r>
        <w:rPr>
          <w:rFonts w:hint="eastAsia" w:ascii="宋体"/>
          <w:kern w:val="0"/>
          <w:szCs w:val="20"/>
        </w:rPr>
        <w:t>5、</w:t>
      </w:r>
      <w:r>
        <w:rPr>
          <w:rFonts w:ascii="宋体"/>
          <w:kern w:val="0"/>
          <w:szCs w:val="20"/>
        </w:rPr>
        <w:t>GB</w:t>
      </w:r>
      <w:r>
        <w:rPr>
          <w:rFonts w:hint="eastAsia" w:ascii="宋体"/>
          <w:kern w:val="0"/>
          <w:szCs w:val="20"/>
        </w:rPr>
        <w:t xml:space="preserve"> </w:t>
      </w:r>
      <w:r>
        <w:rPr>
          <w:rFonts w:ascii="宋体"/>
          <w:kern w:val="0"/>
          <w:szCs w:val="20"/>
        </w:rPr>
        <w:t>4789.10</w:t>
      </w:r>
      <w:r>
        <w:rPr>
          <w:rFonts w:hint="eastAsia" w:ascii="宋体" w:hAnsi="宋体"/>
        </w:rPr>
        <w:t>规定的方法检验</w:t>
      </w:r>
      <w:r>
        <w:rPr>
          <w:rFonts w:hint="eastAsia" w:ascii="宋体"/>
          <w:kern w:val="0"/>
          <w:szCs w:val="20"/>
        </w:rPr>
        <w:t>。</w:t>
      </w:r>
    </w:p>
    <w:p>
      <w:pPr>
        <w:spacing w:line="340" w:lineRule="exact"/>
        <w:rPr>
          <w:rFonts w:hint="eastAsia" w:ascii="黑体" w:hAnsi="宋体" w:eastAsia="黑体"/>
          <w:color w:val="000000"/>
          <w:szCs w:val="21"/>
        </w:rPr>
      </w:pPr>
      <w:r>
        <w:rPr>
          <w:rFonts w:hint="eastAsia" w:ascii="黑体" w:hAnsi="宋体" w:eastAsia="黑体"/>
          <w:color w:val="000000"/>
          <w:szCs w:val="21"/>
        </w:rPr>
        <w:t>8.4.4  霉菌和酵母菌</w:t>
      </w:r>
    </w:p>
    <w:p>
      <w:pPr>
        <w:spacing w:line="340" w:lineRule="exact"/>
        <w:ind w:firstLine="420" w:firstLineChars="200"/>
        <w:rPr>
          <w:rFonts w:hint="eastAsia" w:ascii="宋体"/>
          <w:kern w:val="0"/>
          <w:szCs w:val="21"/>
        </w:rPr>
      </w:pPr>
      <w:r>
        <w:rPr>
          <w:rFonts w:hint="eastAsia" w:ascii="宋体" w:hAnsi="宋体"/>
          <w:color w:val="000000"/>
          <w:szCs w:val="21"/>
        </w:rPr>
        <w:t>按GB 4789.15</w:t>
      </w:r>
      <w:r>
        <w:rPr>
          <w:rFonts w:hint="eastAsia" w:ascii="宋体" w:hAnsi="宋体"/>
          <w:szCs w:val="21"/>
        </w:rPr>
        <w:t>规定的方法检验</w:t>
      </w:r>
      <w:r>
        <w:rPr>
          <w:rFonts w:hint="eastAsia" w:ascii="宋体"/>
          <w:kern w:val="0"/>
          <w:szCs w:val="21"/>
        </w:rPr>
        <w:t>。</w:t>
      </w:r>
    </w:p>
    <w:p>
      <w:pPr>
        <w:spacing w:line="340" w:lineRule="exact"/>
        <w:rPr>
          <w:rFonts w:hint="eastAsia" w:ascii="黑体" w:hAnsi="宋体" w:eastAsia="黑体" w:cs="宋体"/>
          <w:szCs w:val="21"/>
        </w:rPr>
      </w:pPr>
      <w:r>
        <w:rPr>
          <w:rFonts w:hint="eastAsia" w:ascii="黑体" w:hAnsi="宋体" w:eastAsia="黑体"/>
          <w:color w:val="000000"/>
          <w:szCs w:val="21"/>
        </w:rPr>
        <w:t xml:space="preserve">8.5  </w:t>
      </w:r>
      <w:r>
        <w:rPr>
          <w:rFonts w:hint="eastAsia" w:ascii="黑体" w:hAnsi="宋体" w:eastAsia="黑体" w:cs="宋体"/>
          <w:szCs w:val="21"/>
        </w:rPr>
        <w:t xml:space="preserve">净含量检验 </w:t>
      </w:r>
    </w:p>
    <w:p>
      <w:pPr>
        <w:pStyle w:val="24"/>
        <w:spacing w:line="340" w:lineRule="exact"/>
        <w:ind w:firstLine="420"/>
        <w:rPr>
          <w:rFonts w:hint="eastAsia"/>
        </w:rPr>
      </w:pPr>
      <w:r>
        <w:rPr>
          <w:rFonts w:hint="eastAsia" w:ascii="方正报宋简体"/>
        </w:rPr>
        <w:t>按</w:t>
      </w:r>
      <w:r>
        <w:rPr>
          <w:rFonts w:hint="eastAsia"/>
        </w:rPr>
        <w:t>JJF 1070规定的方法进行。</w:t>
      </w:r>
      <w:bookmarkStart w:id="82" w:name="_Toc111122055"/>
      <w:bookmarkStart w:id="83" w:name="_Toc106812693"/>
      <w:bookmarkStart w:id="84" w:name="_Toc117776545"/>
      <w:bookmarkStart w:id="85" w:name="_Toc237062522"/>
      <w:bookmarkStart w:id="86" w:name="_Toc106812518"/>
    </w:p>
    <w:p>
      <w:pPr>
        <w:pStyle w:val="24"/>
        <w:spacing w:line="340" w:lineRule="exact"/>
        <w:ind w:firstLine="0" w:firstLineChars="0"/>
        <w:rPr>
          <w:rFonts w:hint="eastAsia" w:ascii="黑体" w:hAnsi="宋体" w:eastAsia="黑体"/>
          <w:szCs w:val="21"/>
        </w:rPr>
      </w:pPr>
      <w:r>
        <w:rPr>
          <w:rFonts w:hint="eastAsia" w:ascii="黑体" w:hAnsi="宋体" w:eastAsia="黑体"/>
        </w:rPr>
        <w:t>9  检验规则</w:t>
      </w:r>
      <w:bookmarkEnd w:id="82"/>
      <w:bookmarkEnd w:id="83"/>
      <w:bookmarkEnd w:id="84"/>
      <w:bookmarkEnd w:id="85"/>
      <w:bookmarkEnd w:id="86"/>
    </w:p>
    <w:p>
      <w:pPr>
        <w:pStyle w:val="26"/>
        <w:numPr>
          <w:ilvl w:val="0"/>
          <w:numId w:val="0"/>
        </w:numPr>
        <w:spacing w:line="340" w:lineRule="exact"/>
        <w:rPr>
          <w:rFonts w:hint="eastAsia"/>
          <w:color w:val="000000"/>
        </w:rPr>
      </w:pPr>
      <w:r>
        <w:rPr>
          <w:rFonts w:hint="eastAsia"/>
        </w:rPr>
        <w:t xml:space="preserve">9.1  </w:t>
      </w:r>
      <w:r>
        <w:rPr>
          <w:rFonts w:hint="eastAsia"/>
          <w:color w:val="000000"/>
        </w:rPr>
        <w:t>组批</w:t>
      </w:r>
    </w:p>
    <w:p>
      <w:pPr>
        <w:pStyle w:val="24"/>
        <w:spacing w:line="340" w:lineRule="exact"/>
        <w:ind w:firstLine="420"/>
        <w:rPr>
          <w:rFonts w:hint="eastAsia"/>
          <w:color w:val="000000"/>
        </w:rPr>
      </w:pPr>
      <w:r>
        <w:rPr>
          <w:rFonts w:hint="eastAsia"/>
          <w:color w:val="000000"/>
        </w:rPr>
        <w:t>同一班次，同一条生产线生产的包装完好的同一种产品为一组批。</w:t>
      </w:r>
    </w:p>
    <w:p>
      <w:pPr>
        <w:pStyle w:val="26"/>
        <w:numPr>
          <w:ilvl w:val="0"/>
          <w:numId w:val="0"/>
        </w:numPr>
        <w:adjustRightInd w:val="0"/>
        <w:snapToGrid w:val="0"/>
        <w:spacing w:line="340" w:lineRule="exact"/>
        <w:rPr>
          <w:rFonts w:hint="eastAsia"/>
          <w:color w:val="000000"/>
        </w:rPr>
      </w:pPr>
      <w:r>
        <w:rPr>
          <w:rFonts w:hint="eastAsia"/>
          <w:color w:val="000000"/>
        </w:rPr>
        <w:t>9.2  抽样</w:t>
      </w:r>
    </w:p>
    <w:p>
      <w:pPr>
        <w:spacing w:line="340" w:lineRule="exact"/>
        <w:ind w:firstLine="420" w:firstLineChars="200"/>
        <w:rPr>
          <w:rFonts w:hint="eastAsia"/>
        </w:rPr>
      </w:pPr>
      <w:r>
        <w:rPr>
          <w:rFonts w:hint="eastAsia" w:ascii="宋体" w:hAnsi="宋体"/>
          <w:szCs w:val="21"/>
        </w:rPr>
        <w:t>批量在250箱以下，随机抽取</w:t>
      </w:r>
      <w:r>
        <w:rPr>
          <w:rFonts w:ascii="宋体" w:hAnsi="宋体"/>
          <w:szCs w:val="21"/>
        </w:rPr>
        <w:t>6</w:t>
      </w:r>
      <w:r>
        <w:rPr>
          <w:rFonts w:hint="eastAsia" w:ascii="宋体" w:hAnsi="宋体"/>
          <w:szCs w:val="21"/>
        </w:rPr>
        <w:t>箱，每箱取样2瓶,其中8瓶用于</w:t>
      </w:r>
      <w:r>
        <w:t>检验</w:t>
      </w:r>
      <w:r>
        <w:rPr>
          <w:rFonts w:hint="eastAsia" w:ascii="宋体" w:hAnsi="宋体"/>
          <w:szCs w:val="21"/>
        </w:rPr>
        <w:t>，其余4瓶留样</w:t>
      </w:r>
      <w:r>
        <w:t>备查。</w:t>
      </w:r>
    </w:p>
    <w:p>
      <w:pPr>
        <w:autoSpaceDE w:val="0"/>
        <w:autoSpaceDN w:val="0"/>
        <w:adjustRightInd w:val="0"/>
        <w:spacing w:line="340" w:lineRule="exact"/>
        <w:jc w:val="left"/>
        <w:rPr>
          <w:rFonts w:hint="eastAsia" w:ascii="黑体" w:hAnsi="宋体" w:eastAsia="黑体"/>
          <w:kern w:val="0"/>
        </w:rPr>
      </w:pPr>
      <w:r>
        <w:rPr>
          <w:rFonts w:hint="eastAsia" w:ascii="黑体" w:hAnsi="宋体" w:eastAsia="黑体"/>
          <w:kern w:val="0"/>
        </w:rPr>
        <w:t>9.3  检验</w:t>
      </w:r>
    </w:p>
    <w:p>
      <w:pPr>
        <w:autoSpaceDE w:val="0"/>
        <w:autoSpaceDN w:val="0"/>
        <w:adjustRightInd w:val="0"/>
        <w:spacing w:line="340" w:lineRule="exact"/>
        <w:jc w:val="left"/>
        <w:rPr>
          <w:rFonts w:hint="eastAsia" w:ascii="宋体" w:hAnsi="宋体"/>
          <w:b/>
          <w:kern w:val="0"/>
        </w:rPr>
      </w:pPr>
      <w:r>
        <w:rPr>
          <w:rFonts w:hint="eastAsia" w:ascii="黑体" w:hAnsi="宋体" w:eastAsia="黑体"/>
          <w:kern w:val="0"/>
        </w:rPr>
        <w:t>9.3.1</w:t>
      </w:r>
      <w:r>
        <w:rPr>
          <w:rFonts w:hint="eastAsia" w:ascii="黑体" w:hAnsi="宋体" w:eastAsia="黑体"/>
          <w:b/>
          <w:kern w:val="0"/>
        </w:rPr>
        <w:t xml:space="preserve">  </w:t>
      </w:r>
      <w:r>
        <w:rPr>
          <w:rFonts w:hint="eastAsia" w:ascii="黑体" w:hAnsi="宋体" w:eastAsia="黑体"/>
        </w:rPr>
        <w:t>出厂检验</w:t>
      </w:r>
    </w:p>
    <w:p>
      <w:pPr>
        <w:autoSpaceDE w:val="0"/>
        <w:autoSpaceDN w:val="0"/>
        <w:adjustRightInd w:val="0"/>
        <w:spacing w:line="340" w:lineRule="exact"/>
        <w:jc w:val="left"/>
        <w:rPr>
          <w:rFonts w:hint="eastAsia" w:ascii="宋体" w:hAnsi="宋体"/>
          <w:kern w:val="0"/>
        </w:rPr>
      </w:pPr>
      <w:r>
        <w:rPr>
          <w:rFonts w:hint="eastAsia" w:ascii="黑体" w:hAnsi="宋体" w:eastAsia="黑体"/>
          <w:kern w:val="0"/>
        </w:rPr>
        <w:t>9.3.1.1</w:t>
      </w:r>
      <w:r>
        <w:rPr>
          <w:rFonts w:hint="eastAsia" w:ascii="宋体" w:hAnsi="宋体"/>
          <w:kern w:val="0"/>
        </w:rPr>
        <w:t xml:space="preserve">  </w:t>
      </w:r>
      <w:r>
        <w:rPr>
          <w:rFonts w:hint="eastAsia" w:ascii="黑体" w:hAnsi="宋体" w:eastAsia="黑体"/>
          <w:kern w:val="0"/>
        </w:rPr>
        <w:t>检验项目</w:t>
      </w:r>
    </w:p>
    <w:p>
      <w:pPr>
        <w:autoSpaceDE w:val="0"/>
        <w:autoSpaceDN w:val="0"/>
        <w:adjustRightInd w:val="0"/>
        <w:spacing w:line="340" w:lineRule="exact"/>
        <w:ind w:firstLine="420" w:firstLineChars="200"/>
        <w:jc w:val="left"/>
        <w:rPr>
          <w:rFonts w:hint="eastAsia" w:ascii="宋体" w:hAnsi="宋体"/>
          <w:kern w:val="0"/>
        </w:rPr>
      </w:pPr>
      <w:r>
        <w:rPr>
          <w:rFonts w:hint="eastAsia" w:ascii="宋体" w:hAnsi="宋体"/>
          <w:kern w:val="0"/>
        </w:rPr>
        <w:t>包括</w:t>
      </w:r>
      <w:r>
        <w:rPr>
          <w:rFonts w:ascii="宋体" w:hAnsi="宋体"/>
          <w:kern w:val="0"/>
        </w:rPr>
        <w:t>感官</w:t>
      </w:r>
      <w:r>
        <w:rPr>
          <w:rFonts w:hint="eastAsia" w:ascii="宋体" w:hAnsi="宋体"/>
          <w:kern w:val="0"/>
        </w:rPr>
        <w:t>指标</w:t>
      </w:r>
      <w:r>
        <w:rPr>
          <w:rFonts w:ascii="宋体" w:hAnsi="宋体"/>
          <w:kern w:val="0"/>
        </w:rPr>
        <w:t>、净含量</w:t>
      </w:r>
      <w:r>
        <w:rPr>
          <w:rFonts w:hint="eastAsia" w:ascii="宋体" w:hAnsi="宋体"/>
          <w:kern w:val="0"/>
        </w:rPr>
        <w:t>、</w:t>
      </w:r>
      <w:r>
        <w:rPr>
          <w:rFonts w:hint="eastAsia" w:ascii="宋体" w:hAnsi="宋体"/>
          <w:szCs w:val="21"/>
        </w:rPr>
        <w:t>水分</w:t>
      </w:r>
      <w:r>
        <w:rPr>
          <w:rFonts w:ascii="宋体" w:hAnsi="宋体"/>
          <w:kern w:val="0"/>
        </w:rPr>
        <w:t>、</w:t>
      </w:r>
      <w:r>
        <w:rPr>
          <w:rFonts w:hint="eastAsia" w:ascii="宋体" w:hAnsi="宋体"/>
          <w:spacing w:val="8"/>
        </w:rPr>
        <w:t>菌落总数和</w:t>
      </w:r>
      <w:r>
        <w:rPr>
          <w:rFonts w:ascii="宋体" w:hAnsi="宋体"/>
          <w:kern w:val="0"/>
        </w:rPr>
        <w:t>大肠菌群</w:t>
      </w:r>
      <w:r>
        <w:rPr>
          <w:rFonts w:hint="eastAsia" w:ascii="宋体" w:hAnsi="宋体"/>
          <w:kern w:val="0"/>
        </w:rPr>
        <w:t>。</w:t>
      </w:r>
    </w:p>
    <w:p>
      <w:pPr>
        <w:autoSpaceDE w:val="0"/>
        <w:autoSpaceDN w:val="0"/>
        <w:adjustRightInd w:val="0"/>
        <w:spacing w:line="340" w:lineRule="exact"/>
        <w:jc w:val="left"/>
        <w:rPr>
          <w:rFonts w:hint="eastAsia" w:ascii="宋体" w:hAnsi="宋体"/>
          <w:kern w:val="0"/>
        </w:rPr>
      </w:pPr>
      <w:r>
        <w:rPr>
          <w:rFonts w:hint="eastAsia" w:ascii="黑体" w:hAnsi="宋体" w:eastAsia="黑体"/>
          <w:kern w:val="0"/>
        </w:rPr>
        <w:t>9.3.1.2  产品出厂</w:t>
      </w:r>
    </w:p>
    <w:p>
      <w:pPr>
        <w:spacing w:line="340" w:lineRule="exact"/>
        <w:ind w:firstLine="420" w:firstLineChars="200"/>
        <w:rPr>
          <w:color w:val="000000"/>
        </w:rPr>
      </w:pPr>
      <w:r>
        <w:rPr>
          <w:rFonts w:hint="eastAsia"/>
          <w:color w:val="000000"/>
        </w:rPr>
        <w:t>每批</w:t>
      </w:r>
      <w:r>
        <w:rPr>
          <w:rFonts w:hint="eastAsia"/>
          <w:kern w:val="0"/>
        </w:rPr>
        <w:t>产品须经厂质量检验部门检验合格并签发质量合格证方可出厂。</w:t>
      </w:r>
    </w:p>
    <w:p>
      <w:pPr>
        <w:pStyle w:val="26"/>
        <w:numPr>
          <w:ilvl w:val="0"/>
          <w:numId w:val="0"/>
        </w:numPr>
        <w:spacing w:line="340" w:lineRule="exact"/>
      </w:pPr>
      <w:r>
        <w:rPr>
          <w:rFonts w:hint="eastAsia"/>
        </w:rPr>
        <w:t>9.3.2  型式检验</w:t>
      </w:r>
    </w:p>
    <w:p>
      <w:pPr>
        <w:pStyle w:val="29"/>
        <w:numPr>
          <w:ilvl w:val="0"/>
          <w:numId w:val="0"/>
        </w:numPr>
        <w:spacing w:line="340" w:lineRule="exact"/>
        <w:rPr>
          <w:rFonts w:hint="eastAsia" w:ascii="宋体" w:hAnsi="宋体" w:eastAsia="宋体"/>
        </w:rPr>
      </w:pPr>
      <w:r>
        <w:rPr>
          <w:rFonts w:hint="eastAsia" w:hAnsi="宋体"/>
        </w:rPr>
        <w:t xml:space="preserve">9.3.2.1  </w:t>
      </w:r>
      <w:r>
        <w:rPr>
          <w:rFonts w:hint="eastAsia" w:ascii="宋体" w:hAnsi="宋体" w:eastAsia="宋体"/>
        </w:rPr>
        <w:t>正常生产时每半年进行一次，有下列情况之一时必须进行：</w:t>
      </w:r>
    </w:p>
    <w:p>
      <w:pPr>
        <w:spacing w:line="340" w:lineRule="exact"/>
        <w:ind w:left="420"/>
        <w:rPr>
          <w:rFonts w:hint="eastAsia" w:ascii="宋体" w:hAnsi="宋体"/>
          <w:color w:val="000000"/>
        </w:rPr>
      </w:pPr>
      <w:r>
        <w:rPr>
          <w:rFonts w:hint="eastAsia" w:ascii="宋体" w:hAnsi="宋体"/>
          <w:color w:val="000000"/>
        </w:rPr>
        <w:t>— 新产品投产前；</w:t>
      </w:r>
    </w:p>
    <w:p>
      <w:pPr>
        <w:spacing w:line="340" w:lineRule="exact"/>
        <w:ind w:left="420"/>
        <w:rPr>
          <w:rFonts w:hint="eastAsia" w:ascii="宋体" w:hAnsi="宋体"/>
          <w:color w:val="000000"/>
        </w:rPr>
      </w:pPr>
      <w:r>
        <w:rPr>
          <w:rFonts w:hint="eastAsia" w:ascii="宋体" w:hAnsi="宋体"/>
          <w:color w:val="000000"/>
        </w:rPr>
        <w:t>— 出厂检验结果与上次型式检验有较大差异；</w:t>
      </w:r>
    </w:p>
    <w:p>
      <w:pPr>
        <w:spacing w:line="340" w:lineRule="exact"/>
        <w:ind w:left="420"/>
        <w:rPr>
          <w:rFonts w:hint="eastAsia" w:ascii="宋体" w:hAnsi="宋体"/>
          <w:kern w:val="0"/>
        </w:rPr>
      </w:pPr>
      <w:r>
        <w:rPr>
          <w:rFonts w:hint="eastAsia" w:ascii="宋体" w:hAnsi="宋体"/>
          <w:color w:val="000000"/>
        </w:rPr>
        <w:t>— 更换设备、</w:t>
      </w:r>
      <w:r>
        <w:rPr>
          <w:rFonts w:ascii="宋体" w:hAnsi="宋体"/>
          <w:kern w:val="0"/>
        </w:rPr>
        <w:t>主要原辅材料或更改关键工艺</w:t>
      </w:r>
      <w:r>
        <w:rPr>
          <w:rFonts w:hint="eastAsia" w:ascii="宋体" w:hAnsi="宋体"/>
          <w:color w:val="000000"/>
        </w:rPr>
        <w:t>可能影响产品质量时</w:t>
      </w:r>
      <w:r>
        <w:rPr>
          <w:rFonts w:hint="eastAsia" w:ascii="宋体" w:hAnsi="宋体"/>
          <w:kern w:val="0"/>
        </w:rPr>
        <w:t>；</w:t>
      </w:r>
    </w:p>
    <w:p>
      <w:pPr>
        <w:spacing w:line="340" w:lineRule="exact"/>
        <w:ind w:left="420"/>
        <w:rPr>
          <w:rFonts w:hint="eastAsia" w:ascii="宋体" w:hAnsi="宋体"/>
          <w:color w:val="000000"/>
        </w:rPr>
      </w:pPr>
      <w:r>
        <w:rPr>
          <w:rFonts w:hint="eastAsia" w:ascii="宋体" w:hAnsi="宋体"/>
          <w:color w:val="000000"/>
        </w:rPr>
        <w:t>— 停产半年及以上，再恢复生产时；</w:t>
      </w:r>
    </w:p>
    <w:p>
      <w:pPr>
        <w:spacing w:line="340" w:lineRule="exact"/>
        <w:ind w:left="420"/>
        <w:rPr>
          <w:rFonts w:hint="eastAsia" w:ascii="宋体" w:hAnsi="宋体"/>
          <w:color w:val="000000"/>
        </w:rPr>
      </w:pPr>
      <w:r>
        <w:rPr>
          <w:rFonts w:hint="eastAsia" w:ascii="宋体" w:hAnsi="宋体"/>
          <w:color w:val="000000"/>
        </w:rPr>
        <w:t xml:space="preserve">— 国家质量技术监督机构提出进行型式检验要求时。 </w:t>
      </w:r>
    </w:p>
    <w:p>
      <w:pPr>
        <w:spacing w:line="340" w:lineRule="exact"/>
        <w:rPr>
          <w:color w:val="000000"/>
        </w:rPr>
      </w:pPr>
      <w:r>
        <w:rPr>
          <w:rFonts w:hint="eastAsia" w:ascii="黑体" w:eastAsia="黑体"/>
          <w:color w:val="000000"/>
        </w:rPr>
        <w:t xml:space="preserve">9.3.2.2 </w:t>
      </w:r>
      <w:r>
        <w:rPr>
          <w:rFonts w:hint="eastAsia" w:ascii="黑体" w:eastAsia="黑体"/>
        </w:rPr>
        <w:t xml:space="preserve"> </w:t>
      </w:r>
      <w:r>
        <w:rPr>
          <w:rFonts w:hint="eastAsia" w:ascii="宋体" w:hAnsi="宋体"/>
        </w:rPr>
        <w:t>检验项目</w:t>
      </w:r>
      <w:r>
        <w:rPr>
          <w:rFonts w:hint="eastAsia"/>
        </w:rPr>
        <w:t>为本</w:t>
      </w:r>
      <w:r>
        <w:rPr>
          <w:rFonts w:hint="eastAsia"/>
          <w:lang w:eastAsia="zh-CN"/>
        </w:rPr>
        <w:t>标准</w:t>
      </w:r>
      <w:r>
        <w:t>规定</w:t>
      </w:r>
      <w:r>
        <w:rPr>
          <w:rFonts w:hint="eastAsia"/>
        </w:rPr>
        <w:t>的</w:t>
      </w:r>
      <w:r>
        <w:t>全部项目。</w:t>
      </w:r>
    </w:p>
    <w:p>
      <w:pPr>
        <w:pStyle w:val="26"/>
        <w:numPr>
          <w:ilvl w:val="0"/>
          <w:numId w:val="0"/>
        </w:numPr>
        <w:spacing w:line="340" w:lineRule="exact"/>
      </w:pPr>
      <w:r>
        <w:rPr>
          <w:rFonts w:hint="eastAsia"/>
        </w:rPr>
        <w:t>9.4  判定规则</w:t>
      </w:r>
    </w:p>
    <w:p>
      <w:pPr>
        <w:pStyle w:val="30"/>
        <w:numPr>
          <w:ilvl w:val="0"/>
          <w:numId w:val="0"/>
        </w:numPr>
        <w:spacing w:line="340" w:lineRule="exact"/>
        <w:rPr>
          <w:rFonts w:ascii="宋体" w:hAnsi="宋体" w:eastAsia="宋体"/>
        </w:rPr>
      </w:pPr>
      <w:r>
        <w:rPr>
          <w:rFonts w:hint="eastAsia" w:hAnsi="宋体"/>
        </w:rPr>
        <w:t xml:space="preserve">9.4.1  </w:t>
      </w:r>
      <w:r>
        <w:rPr>
          <w:rFonts w:hint="eastAsia" w:ascii="宋体" w:hAnsi="宋体" w:eastAsia="宋体"/>
        </w:rPr>
        <w:t>检验项目全部符合本标准的规定，</w:t>
      </w:r>
      <w:r>
        <w:rPr>
          <w:rFonts w:hint="eastAsia" w:ascii="宋体" w:hAnsi="宋体" w:eastAsia="宋体"/>
          <w:lang w:eastAsia="zh-CN"/>
        </w:rPr>
        <w:t>判定</w:t>
      </w:r>
      <w:r>
        <w:rPr>
          <w:rFonts w:hint="eastAsia" w:ascii="宋体" w:hAnsi="宋体" w:eastAsia="宋体"/>
        </w:rPr>
        <w:t>该批产品为合格产品。</w:t>
      </w:r>
    </w:p>
    <w:p>
      <w:pPr>
        <w:autoSpaceDE w:val="0"/>
        <w:autoSpaceDN w:val="0"/>
        <w:adjustRightInd w:val="0"/>
        <w:spacing w:line="340" w:lineRule="exact"/>
        <w:jc w:val="left"/>
        <w:rPr>
          <w:rFonts w:hint="eastAsia" w:hAnsi="宋体"/>
          <w:color w:val="000000"/>
        </w:rPr>
      </w:pPr>
      <w:r>
        <w:rPr>
          <w:rFonts w:hint="eastAsia" w:ascii="黑体" w:hAnsi="宋体" w:eastAsia="黑体"/>
        </w:rPr>
        <w:t xml:space="preserve">9.4.2  </w:t>
      </w:r>
      <w:r>
        <w:rPr>
          <w:rFonts w:hint="eastAsia" w:hAnsi="宋体"/>
          <w:kern w:val="0"/>
        </w:rPr>
        <w:t>微生物指标如有一项不符合要求，即判该批产品为不合格。</w:t>
      </w:r>
      <w:r>
        <w:rPr>
          <w:rFonts w:hint="eastAsia"/>
          <w:kern w:val="0"/>
        </w:rPr>
        <w:t>其他项目如有一项以上</w:t>
      </w:r>
      <w:r>
        <w:rPr>
          <w:kern w:val="0"/>
        </w:rPr>
        <w:t>(</w:t>
      </w:r>
      <w:r>
        <w:rPr>
          <w:rFonts w:hint="eastAsia"/>
          <w:kern w:val="0"/>
        </w:rPr>
        <w:t>含一项</w:t>
      </w:r>
      <w:r>
        <w:rPr>
          <w:kern w:val="0"/>
        </w:rPr>
        <w:t>)</w:t>
      </w:r>
      <w:r>
        <w:rPr>
          <w:rFonts w:hint="eastAsia"/>
          <w:kern w:val="0"/>
        </w:rPr>
        <w:t>不合格，应在同批产品中加倍抽样复验，以复验结果为准。若复验项目仍有一项不合格，则判该批产品为不合格品。</w:t>
      </w:r>
      <w:r>
        <w:rPr>
          <w:rFonts w:hint="eastAsia" w:hAnsi="宋体"/>
          <w:color w:val="000000"/>
        </w:rPr>
        <w:t xml:space="preserve"> </w:t>
      </w:r>
    </w:p>
    <w:p>
      <w:pPr>
        <w:autoSpaceDE w:val="0"/>
        <w:autoSpaceDN w:val="0"/>
        <w:adjustRightInd w:val="0"/>
        <w:spacing w:line="340" w:lineRule="exact"/>
        <w:jc w:val="left"/>
        <w:rPr>
          <w:rFonts w:hint="eastAsia" w:ascii="黑体" w:hAnsi="宋体" w:eastAsia="黑体"/>
          <w:color w:val="000000"/>
        </w:rPr>
      </w:pPr>
      <w:r>
        <w:rPr>
          <w:rFonts w:hint="eastAsia" w:ascii="黑体" w:eastAsia="黑体"/>
          <w:color w:val="000000"/>
        </w:rPr>
        <w:t>10  标志、包装、运输、贮存</w:t>
      </w:r>
    </w:p>
    <w:p>
      <w:pPr>
        <w:pStyle w:val="26"/>
        <w:numPr>
          <w:ilvl w:val="0"/>
          <w:numId w:val="0"/>
        </w:numPr>
        <w:spacing w:line="340" w:lineRule="exact"/>
        <w:rPr>
          <w:rFonts w:hint="eastAsia"/>
          <w:color w:val="000000"/>
        </w:rPr>
      </w:pPr>
      <w:r>
        <w:rPr>
          <w:rFonts w:hint="eastAsia"/>
          <w:color w:val="000000"/>
        </w:rPr>
        <w:t>10.1  标志</w:t>
      </w:r>
    </w:p>
    <w:p>
      <w:pPr>
        <w:pStyle w:val="24"/>
        <w:spacing w:line="340" w:lineRule="exact"/>
        <w:ind w:firstLine="420"/>
        <w:rPr>
          <w:rFonts w:hint="eastAsia"/>
          <w:color w:val="000000"/>
        </w:rPr>
      </w:pPr>
      <w:r>
        <w:t>产品</w:t>
      </w:r>
      <w:r>
        <w:rPr>
          <w:rFonts w:hint="eastAsia"/>
        </w:rPr>
        <w:t>包装储运图示标志应符合</w:t>
      </w:r>
      <w:r>
        <w:rPr>
          <w:rFonts w:hint="eastAsia" w:hAnsi="宋体"/>
        </w:rPr>
        <w:t>GB/T 191的规定，</w:t>
      </w:r>
      <w:r>
        <w:t>标签应符合GB</w:t>
      </w:r>
      <w:r>
        <w:rPr>
          <w:rFonts w:hint="eastAsia"/>
        </w:rPr>
        <w:t xml:space="preserve"> </w:t>
      </w:r>
      <w:r>
        <w:t>7718</w:t>
      </w:r>
      <w:r>
        <w:rPr>
          <w:rFonts w:hint="eastAsia"/>
        </w:rPr>
        <w:t>和《保健食品标识规定（</w:t>
      </w:r>
      <w:r>
        <w:rPr>
          <w:rFonts w:hint="eastAsia" w:hAnsi="宋体"/>
          <w:color w:val="FF0000"/>
          <w:szCs w:val="21"/>
        </w:rPr>
        <w:t>非保健食品，此项无）</w:t>
      </w:r>
      <w:r>
        <w:rPr>
          <w:rFonts w:hint="eastAsia"/>
        </w:rPr>
        <w:t>》</w:t>
      </w:r>
      <w:r>
        <w:rPr>
          <w:rFonts w:hint="eastAsia"/>
          <w:color w:val="000000"/>
        </w:rPr>
        <w:t>的规定</w:t>
      </w:r>
      <w:r>
        <w:t>。</w:t>
      </w:r>
    </w:p>
    <w:p>
      <w:pPr>
        <w:pStyle w:val="26"/>
        <w:numPr>
          <w:ilvl w:val="0"/>
          <w:numId w:val="0"/>
        </w:numPr>
        <w:spacing w:line="340" w:lineRule="exact"/>
        <w:rPr>
          <w:rFonts w:hint="eastAsia"/>
          <w:color w:val="000000"/>
        </w:rPr>
      </w:pPr>
      <w:r>
        <w:rPr>
          <w:rFonts w:hint="eastAsia"/>
          <w:color w:val="000000"/>
        </w:rPr>
        <w:t>10.2  包装</w:t>
      </w:r>
    </w:p>
    <w:p>
      <w:pPr>
        <w:pStyle w:val="26"/>
        <w:numPr>
          <w:ilvl w:val="0"/>
          <w:numId w:val="0"/>
        </w:numPr>
        <w:spacing w:line="340" w:lineRule="exact"/>
        <w:rPr>
          <w:rFonts w:hint="eastAsia" w:ascii="宋体" w:hAnsi="宋体" w:eastAsia="宋体"/>
        </w:rPr>
      </w:pPr>
      <w:r>
        <w:rPr>
          <w:rFonts w:hint="eastAsia"/>
          <w:color w:val="000000"/>
        </w:rPr>
        <w:t>10</w:t>
      </w:r>
      <w:r>
        <w:rPr>
          <w:rFonts w:hint="eastAsia" w:hAnsi="宋体"/>
        </w:rPr>
        <w:t xml:space="preserve">.2.1  </w:t>
      </w:r>
      <w:r>
        <w:rPr>
          <w:rFonts w:hint="eastAsia" w:ascii="宋体" w:hAnsi="宋体" w:eastAsia="宋体"/>
        </w:rPr>
        <w:t xml:space="preserve">产品内包装采用---材料，应符合GB </w:t>
      </w:r>
      <w:r>
        <w:rPr>
          <w:rFonts w:hint="eastAsia" w:hAnsi="黑体"/>
        </w:rPr>
        <w:t>****</w:t>
      </w:r>
      <w:r>
        <w:rPr>
          <w:rFonts w:hint="eastAsia" w:ascii="宋体" w:hAnsi="宋体" w:eastAsia="宋体"/>
        </w:rPr>
        <w:t xml:space="preserve"> 的规定。</w:t>
      </w:r>
    </w:p>
    <w:p>
      <w:pPr>
        <w:pStyle w:val="24"/>
        <w:spacing w:line="340" w:lineRule="exact"/>
        <w:ind w:firstLine="0" w:firstLineChars="0"/>
        <w:rPr>
          <w:rFonts w:hint="eastAsia" w:ascii="黑体" w:eastAsia="黑体"/>
        </w:rPr>
      </w:pPr>
      <w:r>
        <w:rPr>
          <w:rFonts w:hint="eastAsia" w:ascii="黑体" w:eastAsia="黑体"/>
          <w:color w:val="000000"/>
        </w:rPr>
        <w:t>10</w:t>
      </w:r>
      <w:r>
        <w:rPr>
          <w:rFonts w:hint="eastAsia" w:ascii="黑体" w:eastAsia="黑体"/>
        </w:rPr>
        <w:t xml:space="preserve">.2.2  </w:t>
      </w:r>
      <w:r>
        <w:rPr>
          <w:rFonts w:hint="eastAsia" w:hAnsi="宋体"/>
        </w:rPr>
        <w:t>产品外包装为瓦楞纸箱</w:t>
      </w:r>
      <w:r>
        <w:rPr>
          <w:rFonts w:hint="eastAsia"/>
        </w:rPr>
        <w:t>,外包装箱应符合GB/T 6543的规定。</w:t>
      </w:r>
    </w:p>
    <w:p>
      <w:pPr>
        <w:spacing w:line="340" w:lineRule="exact"/>
        <w:rPr>
          <w:rFonts w:hint="eastAsia" w:ascii="宋体" w:hAnsi="宋体"/>
          <w:szCs w:val="21"/>
        </w:rPr>
      </w:pPr>
      <w:r>
        <w:rPr>
          <w:rFonts w:hint="eastAsia" w:ascii="黑体" w:eastAsia="黑体"/>
          <w:color w:val="000000"/>
        </w:rPr>
        <w:t>10</w:t>
      </w:r>
      <w:r>
        <w:rPr>
          <w:rFonts w:hint="eastAsia" w:ascii="黑体" w:hAnsi="宋体" w:eastAsia="黑体"/>
          <w:szCs w:val="21"/>
        </w:rPr>
        <w:t xml:space="preserve">.2.3  </w:t>
      </w:r>
      <w:r>
        <w:rPr>
          <w:rFonts w:hint="eastAsia" w:ascii="宋体" w:hAnsi="宋体"/>
          <w:szCs w:val="21"/>
        </w:rPr>
        <w:t>包装要牢固、防潮、整洁、美观、无异</w:t>
      </w:r>
      <w:r>
        <w:rPr>
          <w:rFonts w:hint="eastAsia" w:ascii="宋体" w:hAnsi="宋体"/>
          <w:szCs w:val="21"/>
          <w:lang w:eastAsia="zh-CN"/>
        </w:rPr>
        <w:t>味</w:t>
      </w:r>
      <w:r>
        <w:rPr>
          <w:rFonts w:hint="eastAsia" w:ascii="宋体" w:hAnsi="宋体"/>
          <w:szCs w:val="21"/>
        </w:rPr>
        <w:t>,便于装卸、仓储和运输。</w:t>
      </w:r>
    </w:p>
    <w:p>
      <w:pPr>
        <w:pStyle w:val="26"/>
        <w:numPr>
          <w:ilvl w:val="0"/>
          <w:numId w:val="0"/>
        </w:numPr>
        <w:spacing w:line="340" w:lineRule="exact"/>
        <w:rPr>
          <w:rFonts w:hint="eastAsia" w:hAnsi="宋体"/>
        </w:rPr>
      </w:pPr>
      <w:r>
        <w:rPr>
          <w:rFonts w:hint="eastAsia"/>
          <w:color w:val="000000"/>
        </w:rPr>
        <w:t>10</w:t>
      </w:r>
      <w:r>
        <w:rPr>
          <w:rFonts w:hint="eastAsia"/>
        </w:rPr>
        <w:t>.3  运输</w:t>
      </w:r>
      <w:r>
        <w:rPr>
          <w:rFonts w:hint="eastAsia" w:hAnsi="宋体"/>
        </w:rPr>
        <w:t xml:space="preserve"> </w:t>
      </w:r>
    </w:p>
    <w:p>
      <w:pPr>
        <w:pStyle w:val="29"/>
        <w:numPr>
          <w:ilvl w:val="0"/>
          <w:numId w:val="0"/>
        </w:numPr>
        <w:spacing w:line="340" w:lineRule="exact"/>
        <w:rPr>
          <w:rFonts w:hint="eastAsia" w:ascii="宋体" w:hAnsi="宋体" w:eastAsia="宋体"/>
        </w:rPr>
      </w:pPr>
      <w:r>
        <w:rPr>
          <w:rFonts w:hint="eastAsia"/>
          <w:color w:val="000000"/>
        </w:rPr>
        <w:t>10</w:t>
      </w:r>
      <w:r>
        <w:rPr>
          <w:rFonts w:hint="eastAsia" w:hAnsi="宋体"/>
        </w:rPr>
        <w:t xml:space="preserve">.3.1  </w:t>
      </w:r>
      <w:r>
        <w:rPr>
          <w:rFonts w:hint="eastAsia" w:ascii="宋体" w:hAnsi="宋体" w:eastAsia="宋体"/>
        </w:rPr>
        <w:t>产品运输工具应清洁无污染，运输产品时应避免日晒、雨淋，不得与有毒、有害、有异味或影响产品质量的物品混装混运。</w:t>
      </w:r>
    </w:p>
    <w:p>
      <w:pPr>
        <w:pStyle w:val="24"/>
        <w:spacing w:line="340" w:lineRule="exact"/>
        <w:ind w:firstLine="0" w:firstLineChars="0"/>
        <w:rPr>
          <w:rFonts w:hint="eastAsia"/>
        </w:rPr>
      </w:pPr>
      <w:r>
        <w:rPr>
          <w:rFonts w:hint="eastAsia" w:ascii="黑体" w:eastAsia="黑体"/>
          <w:color w:val="000000"/>
        </w:rPr>
        <w:t>10</w:t>
      </w:r>
      <w:r>
        <w:rPr>
          <w:rFonts w:ascii="黑体" w:hAnsi="宋体" w:eastAsia="黑体"/>
        </w:rPr>
        <w:t>.3.</w:t>
      </w:r>
      <w:r>
        <w:rPr>
          <w:rFonts w:hint="eastAsia" w:ascii="黑体" w:hAnsi="宋体" w:eastAsia="黑体"/>
        </w:rPr>
        <w:t>2</w:t>
      </w:r>
      <w:r>
        <w:rPr>
          <w:rFonts w:ascii="黑体" w:hAnsi="宋体" w:eastAsia="黑体"/>
          <w:b/>
        </w:rPr>
        <w:t xml:space="preserve">  </w:t>
      </w:r>
      <w:r>
        <w:rPr>
          <w:rFonts w:hint="eastAsia" w:hAnsi="宋体"/>
        </w:rPr>
        <w:t>搬运时应轻拿轻放，严禁扔摔、撞击、挤压。</w:t>
      </w:r>
    </w:p>
    <w:p>
      <w:pPr>
        <w:pStyle w:val="26"/>
        <w:numPr>
          <w:ilvl w:val="0"/>
          <w:numId w:val="0"/>
        </w:numPr>
        <w:spacing w:line="340" w:lineRule="exact"/>
        <w:rPr>
          <w:rFonts w:hint="eastAsia"/>
          <w:color w:val="000000"/>
        </w:rPr>
      </w:pPr>
      <w:r>
        <w:rPr>
          <w:rFonts w:hint="eastAsia"/>
          <w:color w:val="000000"/>
        </w:rPr>
        <w:t>10.4  贮存</w:t>
      </w:r>
    </w:p>
    <w:p>
      <w:pPr>
        <w:pStyle w:val="29"/>
        <w:numPr>
          <w:ilvl w:val="0"/>
          <w:numId w:val="0"/>
        </w:numPr>
        <w:spacing w:line="340" w:lineRule="exact"/>
        <w:rPr>
          <w:rFonts w:hint="eastAsia" w:ascii="宋体" w:hAnsi="宋体" w:eastAsia="宋体"/>
          <w:color w:val="000000"/>
        </w:rPr>
      </w:pPr>
      <w:r>
        <w:rPr>
          <w:rFonts w:hint="eastAsia"/>
          <w:color w:val="000000"/>
        </w:rPr>
        <w:t>10</w:t>
      </w:r>
      <w:r>
        <w:rPr>
          <w:rFonts w:hint="eastAsia"/>
        </w:rPr>
        <w:t xml:space="preserve">.4.1  </w:t>
      </w:r>
      <w:r>
        <w:rPr>
          <w:rFonts w:hint="eastAsia" w:ascii="宋体" w:hAnsi="宋体" w:eastAsia="宋体"/>
          <w:color w:val="000000"/>
        </w:rPr>
        <w:t>产品应贮存在阴凉、通风、干燥的成品库中，</w:t>
      </w:r>
      <w:r>
        <w:rPr>
          <w:rFonts w:hint="eastAsia" w:ascii="宋体" w:hAnsi="宋体" w:eastAsia="宋体"/>
        </w:rPr>
        <w:t>离地离墙存放。</w:t>
      </w:r>
      <w:r>
        <w:rPr>
          <w:rFonts w:hint="eastAsia" w:ascii="宋体" w:hAnsi="宋体" w:eastAsia="宋体"/>
          <w:color w:val="000000"/>
        </w:rPr>
        <w:t>不得与有毒、有害、有异味、易挥发、易腐蚀的物品混储</w:t>
      </w:r>
      <w:r>
        <w:rPr>
          <w:rFonts w:hint="eastAsia" w:ascii="宋体" w:hAnsi="宋体" w:eastAsia="宋体"/>
        </w:rPr>
        <w:t>。</w:t>
      </w:r>
    </w:p>
    <w:p>
      <w:pPr>
        <w:pStyle w:val="24"/>
        <w:spacing w:line="340" w:lineRule="exact"/>
        <w:ind w:firstLine="0" w:firstLineChars="0"/>
        <w:rPr>
          <w:rFonts w:hint="eastAsia" w:hAnsi="宋体"/>
        </w:rPr>
      </w:pPr>
      <w:r>
        <w:rPr>
          <w:rFonts w:hint="eastAsia" w:ascii="黑体" w:eastAsia="黑体"/>
          <w:color w:val="000000"/>
        </w:rPr>
        <w:t>10</w:t>
      </w:r>
      <w:r>
        <w:rPr>
          <w:rFonts w:hint="eastAsia" w:ascii="黑体" w:eastAsia="黑体"/>
        </w:rPr>
        <w:t xml:space="preserve">.4.2  </w:t>
      </w:r>
      <w:r>
        <w:rPr>
          <w:rFonts w:hint="eastAsia" w:hAnsi="宋体"/>
        </w:rPr>
        <w:t>产品在本标准规定的条件下运输贮存，保质期为**（阿拉伯数字）个月。</w:t>
      </w:r>
    </w:p>
    <w:p>
      <w:pPr>
        <w:pStyle w:val="24"/>
        <w:spacing w:line="340" w:lineRule="exact"/>
        <w:ind w:firstLine="0" w:firstLineChars="0"/>
        <w:rPr>
          <w:rFonts w:hint="eastAsia" w:ascii="Times New Roman" w:hAnsi="Times New Roman" w:eastAsia="仿宋_GB2312" w:cs="Times New Roman"/>
          <w:b w:val="0"/>
          <w:bCs w:val="0"/>
          <w:strike w:val="0"/>
          <w:dstrike w:val="0"/>
          <w:color w:val="auto"/>
          <w:sz w:val="32"/>
          <w:szCs w:val="32"/>
          <w:highlight w:val="none"/>
          <w:lang w:val="en-US" w:eastAsia="zh-CN"/>
        </w:rPr>
      </w:pPr>
      <w:bookmarkStart w:id="87" w:name="_Toc111122058"/>
      <w:bookmarkEnd w:id="87"/>
      <w:bookmarkStart w:id="88" w:name="_Toc106812696"/>
      <w:bookmarkEnd w:id="88"/>
      <w:bookmarkStart w:id="89" w:name="_Toc237062525"/>
      <w:bookmarkEnd w:id="89"/>
      <w:bookmarkStart w:id="90" w:name="_Toc118475661"/>
      <w:bookmarkEnd w:id="90"/>
      <w:bookmarkStart w:id="91" w:name="_Toc237062524"/>
      <w:bookmarkEnd w:id="91"/>
      <w:bookmarkStart w:id="92" w:name="_Toc237062526"/>
      <w:bookmarkEnd w:id="92"/>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⑤变更前食品生产许可证。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auto"/>
          <w:sz w:val="32"/>
          <w:szCs w:val="32"/>
          <w:highlight w:val="yellow"/>
          <w:lang w:val="en-US" w:eastAsia="zh-CN"/>
        </w:rPr>
      </w:pPr>
      <w:r>
        <w:rPr>
          <w:rFonts w:hint="eastAsia" w:ascii="黑体" w:hAnsi="黑体" w:eastAsia="黑体" w:cs="黑体"/>
          <w:b w:val="0"/>
          <w:bCs w:val="0"/>
          <w:color w:val="auto"/>
          <w:sz w:val="32"/>
          <w:szCs w:val="32"/>
          <w:highlight w:val="yellow"/>
          <w:lang w:val="en-US" w:eastAsia="zh-CN"/>
        </w:rPr>
        <w:t>样例：</w:t>
      </w:r>
    </w:p>
    <w:p>
      <w:pPr>
        <w:jc w:val="left"/>
        <w:rPr>
          <w:rFonts w:hint="eastAsia" w:ascii="黑体" w:hAnsi="黑体" w:eastAsia="黑体" w:cs="黑体"/>
          <w:color w:val="auto"/>
          <w:sz w:val="32"/>
          <w:szCs w:val="32"/>
          <w:lang w:val="en-US" w:eastAsia="zh-CN"/>
        </w:rPr>
      </w:pPr>
      <w:r>
        <w:rPr>
          <w:rFonts w:hint="eastAsia" w:ascii="仿宋_GB2312" w:eastAsia="仿宋_GB2312"/>
          <w:color w:val="auto"/>
          <w:sz w:val="32"/>
          <w:szCs w:val="32"/>
          <w:lang w:eastAsia="zh-CN"/>
        </w:rPr>
        <w:drawing>
          <wp:anchor distT="0" distB="0" distL="114300" distR="114300" simplePos="0" relativeHeight="251678720" behindDoc="0" locked="0" layoutInCell="1" allowOverlap="1">
            <wp:simplePos x="0" y="0"/>
            <wp:positionH relativeFrom="column">
              <wp:posOffset>1088390</wp:posOffset>
            </wp:positionH>
            <wp:positionV relativeFrom="paragraph">
              <wp:posOffset>-577850</wp:posOffset>
            </wp:positionV>
            <wp:extent cx="3667125" cy="4892040"/>
            <wp:effectExtent l="0" t="0" r="3810" b="9525"/>
            <wp:wrapNone/>
            <wp:docPr id="7" name="图片 7" descr="b587e58ae0a81af8a291a3935b46a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b587e58ae0a81af8a291a3935b46ae4"/>
                    <pic:cNvPicPr>
                      <a:picLocks noChangeAspect="1"/>
                    </pic:cNvPicPr>
                  </pic:nvPicPr>
                  <pic:blipFill>
                    <a:blip r:embed="rId21"/>
                    <a:stretch>
                      <a:fillRect/>
                    </a:stretch>
                  </pic:blipFill>
                  <pic:spPr>
                    <a:xfrm rot="16200000">
                      <a:off x="0" y="0"/>
                      <a:ext cx="3667125" cy="4892040"/>
                    </a:xfrm>
                    <a:prstGeom prst="rect">
                      <a:avLst/>
                    </a:prstGeom>
                  </pic:spPr>
                </pic:pic>
              </a:graphicData>
            </a:graphic>
          </wp:anchor>
        </w:drawing>
      </w:r>
    </w:p>
    <w:p>
      <w:pPr>
        <w:jc w:val="left"/>
        <w:rPr>
          <w:rFonts w:hint="eastAsia" w:ascii="仿宋_GB2312" w:eastAsia="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42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r>
        <w:rPr>
          <w:rFonts w:hint="eastAsia" w:eastAsia="仿宋_GB2312"/>
          <w:color w:val="auto"/>
          <w:lang w:eastAsia="zh-CN"/>
        </w:rPr>
        <w:drawing>
          <wp:anchor distT="0" distB="0" distL="114300" distR="114300" simplePos="0" relativeHeight="251676672" behindDoc="0" locked="0" layoutInCell="1" allowOverlap="1">
            <wp:simplePos x="0" y="0"/>
            <wp:positionH relativeFrom="column">
              <wp:posOffset>1040130</wp:posOffset>
            </wp:positionH>
            <wp:positionV relativeFrom="paragraph">
              <wp:posOffset>-518160</wp:posOffset>
            </wp:positionV>
            <wp:extent cx="3720465" cy="4962525"/>
            <wp:effectExtent l="0" t="0" r="9525" b="13335"/>
            <wp:wrapNone/>
            <wp:docPr id="6" name="图片 6" descr="6464a6c01318920b1c7bef39cfec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6464a6c01318920b1c7bef39cfec349"/>
                    <pic:cNvPicPr>
                      <a:picLocks noChangeAspect="1"/>
                    </pic:cNvPicPr>
                  </pic:nvPicPr>
                  <pic:blipFill>
                    <a:blip r:embed="rId22"/>
                    <a:stretch>
                      <a:fillRect/>
                    </a:stretch>
                  </pic:blipFill>
                  <pic:spPr>
                    <a:xfrm rot="16200000">
                      <a:off x="0" y="0"/>
                      <a:ext cx="3720465" cy="496252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42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r>
        <w:rPr>
          <w:rFonts w:hint="eastAsia" w:eastAsia="仿宋_GB2312"/>
          <w:color w:val="auto"/>
          <w:lang w:eastAsia="zh-CN"/>
        </w:rPr>
        <w:drawing>
          <wp:anchor distT="0" distB="0" distL="114300" distR="114300" simplePos="0" relativeHeight="251677696" behindDoc="0" locked="0" layoutInCell="1" allowOverlap="1">
            <wp:simplePos x="0" y="0"/>
            <wp:positionH relativeFrom="column">
              <wp:posOffset>876300</wp:posOffset>
            </wp:positionH>
            <wp:positionV relativeFrom="paragraph">
              <wp:posOffset>-916305</wp:posOffset>
            </wp:positionV>
            <wp:extent cx="4047490" cy="5398135"/>
            <wp:effectExtent l="0" t="0" r="12065" b="10160"/>
            <wp:wrapNone/>
            <wp:docPr id="13" name="图片 13" descr="073b272ab6701eabdd9bfd79f4ca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073b272ab6701eabdd9bfd79f4cae36"/>
                    <pic:cNvPicPr>
                      <a:picLocks noChangeAspect="1"/>
                    </pic:cNvPicPr>
                  </pic:nvPicPr>
                  <pic:blipFill>
                    <a:blip r:embed="rId23"/>
                    <a:stretch>
                      <a:fillRect/>
                    </a:stretch>
                  </pic:blipFill>
                  <pic:spPr>
                    <a:xfrm rot="16200000">
                      <a:off x="0" y="0"/>
                      <a:ext cx="4047490" cy="539813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⑥产业政策证明。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auto"/>
          <w:sz w:val="32"/>
          <w:szCs w:val="32"/>
          <w:highlight w:val="yellow"/>
          <w:lang w:val="en-US" w:eastAsia="zh-CN"/>
        </w:rPr>
      </w:pPr>
      <w:r>
        <w:rPr>
          <w:rFonts w:hint="eastAsia" w:ascii="黑体" w:hAnsi="黑体" w:eastAsia="黑体" w:cs="黑体"/>
          <w:b w:val="0"/>
          <w:bCs w:val="0"/>
          <w:color w:val="auto"/>
          <w:sz w:val="32"/>
          <w:szCs w:val="32"/>
          <w:highlight w:val="yellow"/>
          <w:lang w:val="en-US" w:eastAsia="zh-CN"/>
        </w:rPr>
        <w:t>样例：</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42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r>
        <w:drawing>
          <wp:anchor distT="0" distB="0" distL="114300" distR="114300" simplePos="0" relativeHeight="251679744" behindDoc="0" locked="0" layoutInCell="1" allowOverlap="1">
            <wp:simplePos x="0" y="0"/>
            <wp:positionH relativeFrom="column">
              <wp:posOffset>439420</wp:posOffset>
            </wp:positionH>
            <wp:positionV relativeFrom="paragraph">
              <wp:posOffset>-659130</wp:posOffset>
            </wp:positionV>
            <wp:extent cx="4533900" cy="6467475"/>
            <wp:effectExtent l="0" t="0" r="0" b="9525"/>
            <wp:wrapNone/>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24"/>
                    <a:stretch>
                      <a:fillRect/>
                    </a:stretch>
                  </pic:blipFill>
                  <pic:spPr>
                    <a:xfrm>
                      <a:off x="0" y="0"/>
                      <a:ext cx="4533900" cy="646747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⑦地址名称变更证明(仅地址名称变更需要提供）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auto"/>
          <w:sz w:val="32"/>
          <w:szCs w:val="32"/>
          <w:highlight w:val="yellow"/>
          <w:lang w:val="en-US" w:eastAsia="zh-CN"/>
        </w:rPr>
      </w:pPr>
      <w:r>
        <w:rPr>
          <w:rFonts w:hint="eastAsia" w:ascii="黑体" w:hAnsi="黑体" w:eastAsia="黑体" w:cs="黑体"/>
          <w:b w:val="0"/>
          <w:bCs w:val="0"/>
          <w:color w:val="auto"/>
          <w:sz w:val="32"/>
          <w:szCs w:val="32"/>
          <w:highlight w:val="yellow"/>
          <w:lang w:val="en-US" w:eastAsia="zh-CN"/>
        </w:rPr>
        <w:t>样例：</w:t>
      </w:r>
    </w:p>
    <w:p>
      <w:pPr>
        <w:keepNext w:val="0"/>
        <w:keepLines w:val="0"/>
        <w:pageBreakBefore w:val="0"/>
        <w:widowControl w:val="0"/>
        <w:kinsoku/>
        <w:wordWrap/>
        <w:overflowPunct/>
        <w:topLinePunct w:val="0"/>
        <w:autoSpaceDE/>
        <w:autoSpaceDN/>
        <w:bidi w:val="0"/>
        <w:adjustRightInd/>
        <w:snapToGrid/>
        <w:spacing w:line="560" w:lineRule="exact"/>
        <w:ind w:leftChars="0" w:firstLine="42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r>
        <w:drawing>
          <wp:anchor distT="0" distB="0" distL="114300" distR="114300" simplePos="0" relativeHeight="251680768" behindDoc="0" locked="0" layoutInCell="1" allowOverlap="1">
            <wp:simplePos x="0" y="0"/>
            <wp:positionH relativeFrom="column">
              <wp:posOffset>391795</wp:posOffset>
            </wp:positionH>
            <wp:positionV relativeFrom="paragraph">
              <wp:posOffset>240030</wp:posOffset>
            </wp:positionV>
            <wp:extent cx="4933950" cy="6786880"/>
            <wp:effectExtent l="0" t="0" r="0" b="13970"/>
            <wp:wrapNone/>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25"/>
                    <a:stretch>
                      <a:fillRect/>
                    </a:stretch>
                  </pic:blipFill>
                  <pic:spPr>
                    <a:xfrm>
                      <a:off x="0" y="0"/>
                      <a:ext cx="4933950" cy="6786880"/>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bCs/>
          <w:strike w:val="0"/>
          <w:dstrike w:val="0"/>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strike w:val="0"/>
          <w:dstrike w:val="0"/>
          <w:color w:val="auto"/>
          <w:sz w:val="32"/>
          <w:szCs w:val="32"/>
          <w:lang w:val="en-US" w:eastAsia="zh-CN"/>
        </w:rPr>
        <w:t>现场勘验</w:t>
      </w:r>
    </w:p>
    <w:p>
      <w:pPr>
        <w:keepNext w:val="0"/>
        <w:keepLines w:val="0"/>
        <w:pageBreakBefore w:val="0"/>
        <w:widowControl w:val="0"/>
        <w:kinsoku/>
        <w:wordWrap/>
        <w:overflowPunct/>
        <w:topLinePunct w:val="0"/>
        <w:autoSpaceDE/>
        <w:autoSpaceDN/>
        <w:bidi w:val="0"/>
        <w:adjustRightInd/>
        <w:snapToGrid/>
        <w:spacing w:line="560" w:lineRule="exact"/>
        <w:ind w:leftChars="0" w:firstLine="630"/>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val="en-US" w:eastAsia="zh-CN"/>
        </w:rPr>
        <w:t>负责组</w:t>
      </w:r>
      <w:r>
        <w:rPr>
          <w:rFonts w:hint="eastAsia" w:ascii="Times New Roman" w:hAnsi="Times New Roman" w:eastAsia="仿宋_GB2312" w:cs="Times New Roman"/>
          <w:b w:val="0"/>
          <w:bCs w:val="0"/>
          <w:color w:val="auto"/>
          <w:sz w:val="32"/>
          <w:szCs w:val="32"/>
          <w:lang w:val="en-US" w:eastAsia="zh-CN"/>
        </w:rPr>
        <w:t>成核查组进行现场勘验</w:t>
      </w:r>
      <w:r>
        <w:rPr>
          <w:rFonts w:hint="default" w:ascii="Times New Roman" w:hAnsi="Times New Roman" w:eastAsia="仿宋_GB2312" w:cs="Times New Roman"/>
          <w:b w:val="0"/>
          <w:bCs w:val="0"/>
          <w:color w:val="auto"/>
          <w:sz w:val="32"/>
          <w:szCs w:val="32"/>
          <w:lang w:val="en-US" w:eastAsia="zh-CN"/>
        </w:rPr>
        <w:t>，</w:t>
      </w:r>
      <w:r>
        <w:rPr>
          <w:rFonts w:hint="eastAsia" w:ascii="Times New Roman" w:hAnsi="Times New Roman" w:eastAsia="仿宋_GB2312" w:cs="Times New Roman"/>
          <w:b w:val="0"/>
          <w:bCs w:val="0"/>
          <w:color w:val="auto"/>
          <w:sz w:val="32"/>
          <w:szCs w:val="32"/>
          <w:lang w:val="en-US" w:eastAsia="zh-CN"/>
        </w:rPr>
        <w:t>按照《食品安全法</w:t>
      </w:r>
      <w:bookmarkStart w:id="93" w:name="_GoBack"/>
      <w:bookmarkEnd w:id="93"/>
      <w:r>
        <w:rPr>
          <w:rFonts w:hint="eastAsia" w:ascii="Times New Roman" w:hAnsi="Times New Roman" w:eastAsia="仿宋_GB2312" w:cs="Times New Roman"/>
          <w:b w:val="0"/>
          <w:bCs w:val="0"/>
          <w:color w:val="auto"/>
          <w:sz w:val="32"/>
          <w:szCs w:val="32"/>
          <w:lang w:val="en-US" w:eastAsia="zh-CN"/>
        </w:rPr>
        <w:t>》、《食品生产许可管理办法》及相关细则的要求</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通过</w:t>
      </w:r>
      <w:r>
        <w:rPr>
          <w:rFonts w:hint="default" w:ascii="Times New Roman" w:hAnsi="Times New Roman" w:eastAsia="仿宋_GB2312" w:cs="Times New Roman"/>
          <w:b w:val="0"/>
          <w:bCs w:val="0"/>
          <w:color w:val="auto"/>
          <w:sz w:val="32"/>
          <w:szCs w:val="32"/>
          <w:highlight w:val="none"/>
          <w:lang w:val="en-US" w:eastAsia="zh-CN"/>
        </w:rPr>
        <w:t>对</w:t>
      </w:r>
      <w:r>
        <w:rPr>
          <w:rFonts w:hint="eastAsia" w:ascii="Times New Roman" w:hAnsi="Times New Roman" w:eastAsia="仿宋_GB2312" w:cs="Times New Roman"/>
          <w:b w:val="0"/>
          <w:bCs w:val="0"/>
          <w:color w:val="auto"/>
          <w:sz w:val="32"/>
          <w:szCs w:val="32"/>
          <w:highlight w:val="none"/>
          <w:lang w:val="en-US" w:eastAsia="zh-CN"/>
        </w:rPr>
        <w:t>车间布局</w:t>
      </w:r>
      <w:r>
        <w:rPr>
          <w:rFonts w:hint="default" w:ascii="Times New Roman" w:hAnsi="Times New Roman" w:eastAsia="仿宋_GB2312" w:cs="Times New Roman"/>
          <w:b w:val="0"/>
          <w:bCs w:val="0"/>
          <w:color w:val="auto"/>
          <w:sz w:val="32"/>
          <w:szCs w:val="32"/>
          <w:highlight w:val="none"/>
          <w:lang w:val="en-US" w:eastAsia="zh-CN"/>
        </w:rPr>
        <w:t>和</w:t>
      </w:r>
      <w:r>
        <w:rPr>
          <w:rFonts w:hint="eastAsia" w:ascii="Times New Roman" w:hAnsi="Times New Roman" w:eastAsia="仿宋_GB2312" w:cs="Times New Roman"/>
          <w:b w:val="0"/>
          <w:bCs w:val="0"/>
          <w:color w:val="auto"/>
          <w:sz w:val="32"/>
          <w:szCs w:val="32"/>
          <w:highlight w:val="none"/>
          <w:lang w:val="en-US" w:eastAsia="zh-CN"/>
        </w:rPr>
        <w:t>设施设备、人员管理等方面进行实地勘验</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提出整改措施</w:t>
      </w:r>
      <w:r>
        <w:rPr>
          <w:rFonts w:hint="eastAsia" w:ascii="Times New Roman" w:hAnsi="Times New Roman" w:eastAsia="仿宋_GB2312" w:cs="Times New Roman"/>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现场勘验审核要点：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eastAsia" w:ascii="仿宋_GB2312" w:hAnsi="仿宋_GB2312" w:eastAsia="仿宋_GB2312" w:cs="仿宋_GB2312"/>
          <w:color w:val="auto"/>
          <w:sz w:val="32"/>
          <w:szCs w:val="32"/>
          <w:lang w:val="en-US" w:eastAsia="zh-CN"/>
        </w:rPr>
        <w:t>①</w:t>
      </w:r>
      <w:r>
        <w:rPr>
          <w:rFonts w:hint="default" w:ascii="Times New Roman" w:hAnsi="Times New Roman" w:eastAsia="仿宋_GB2312" w:cs="Times New Roman"/>
          <w:b w:val="0"/>
          <w:bCs w:val="0"/>
          <w:strike w:val="0"/>
          <w:dstrike w:val="0"/>
          <w:color w:val="auto"/>
          <w:sz w:val="32"/>
          <w:szCs w:val="32"/>
          <w:lang w:val="en-US" w:eastAsia="zh-CN"/>
        </w:rPr>
        <w:t>具有与生产的食品品种、数量相适应的食品原料处理和食品加工、包装、贮存等场所，保持该场所环境整洁，并与有毒、有害场所以及其他污染源保持规定的距离；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eastAsia" w:ascii="仿宋_GB2312" w:hAnsi="仿宋_GB2312" w:eastAsia="仿宋_GB2312" w:cs="仿宋_GB2312"/>
          <w:color w:val="auto"/>
          <w:sz w:val="32"/>
          <w:szCs w:val="32"/>
          <w:lang w:val="en-US" w:eastAsia="zh-CN"/>
        </w:rPr>
        <w:t>②</w:t>
      </w:r>
      <w:r>
        <w:rPr>
          <w:rFonts w:hint="default" w:ascii="Times New Roman" w:hAnsi="Times New Roman" w:eastAsia="仿宋_GB2312" w:cs="Times New Roman"/>
          <w:b w:val="0"/>
          <w:bCs w:val="0"/>
          <w:strike w:val="0"/>
          <w:dstrike w:val="0"/>
          <w:color w:val="auto"/>
          <w:sz w:val="32"/>
          <w:szCs w:val="32"/>
          <w:lang w:val="en-US" w:eastAsia="zh-CN"/>
        </w:rPr>
        <w:t xml:space="preserve">具有与生产的食品品种、数量相适应的生产设备或者设施，有相应的消毒、更衣、盥洗、采光、照明、通风、防腐、防尘、防蝇、防鼠、防虫、洗涤以及处理废水、存放垃圾和废弃物的设备或者设施；保健食品生产工艺有原料提取、纯化等前处理工序的，需要具备与生产的品种、数量相适应的原料前处理设备或者设施；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eastAsia" w:ascii="仿宋_GB2312" w:hAnsi="仿宋_GB2312" w:eastAsia="仿宋_GB2312" w:cs="仿宋_GB2312"/>
          <w:color w:val="auto"/>
          <w:sz w:val="32"/>
          <w:szCs w:val="32"/>
          <w:lang w:val="en-US" w:eastAsia="zh-CN"/>
        </w:rPr>
        <w:t>③</w:t>
      </w:r>
      <w:r>
        <w:rPr>
          <w:rFonts w:hint="default" w:ascii="Times New Roman" w:hAnsi="Times New Roman" w:eastAsia="仿宋_GB2312" w:cs="Times New Roman"/>
          <w:b w:val="0"/>
          <w:bCs w:val="0"/>
          <w:strike w:val="0"/>
          <w:dstrike w:val="0"/>
          <w:color w:val="auto"/>
          <w:sz w:val="32"/>
          <w:szCs w:val="32"/>
          <w:lang w:val="en-US" w:eastAsia="zh-CN"/>
        </w:rPr>
        <w:t xml:space="preserve">有专职或者兼职的食品安全专业技术人员、食品安全管理人员和保证食品安全的规章制度；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eastAsia" w:ascii="仿宋_GB2312" w:hAnsi="仿宋_GB2312" w:eastAsia="仿宋_GB2312" w:cs="仿宋_GB2312"/>
          <w:color w:val="auto"/>
          <w:sz w:val="32"/>
          <w:szCs w:val="32"/>
          <w:lang w:val="en-US" w:eastAsia="zh-CN"/>
        </w:rPr>
        <w:t>④</w:t>
      </w:r>
      <w:r>
        <w:rPr>
          <w:rFonts w:hint="default" w:ascii="Times New Roman" w:hAnsi="Times New Roman" w:eastAsia="仿宋_GB2312" w:cs="Times New Roman"/>
          <w:b w:val="0"/>
          <w:bCs w:val="0"/>
          <w:strike w:val="0"/>
          <w:dstrike w:val="0"/>
          <w:color w:val="auto"/>
          <w:sz w:val="32"/>
          <w:szCs w:val="32"/>
          <w:lang w:val="en-US" w:eastAsia="zh-CN"/>
        </w:rPr>
        <w:t>具有合理的设备布局和工艺流程，防止待加工食品与直接入口食品、原料与成品交叉污染，避免食品接触有毒物、不洁物</w:t>
      </w:r>
      <w:r>
        <w:rPr>
          <w:rFonts w:hint="eastAsia" w:ascii="Times New Roman" w:hAnsi="Times New Roman" w:eastAsia="仿宋_GB2312" w:cs="Times New Roman"/>
          <w:b w:val="0"/>
          <w:bCs w:val="0"/>
          <w:strike w:val="0"/>
          <w:dstrike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Chars="0" w:firstLine="630"/>
        <w:textAlignment w:val="auto"/>
        <w:rPr>
          <w:rFonts w:hint="default" w:ascii="Times New Roman" w:hAnsi="Times New Roman" w:eastAsia="仿宋_GB2312" w:cs="Times New Roman"/>
          <w:b/>
          <w:bCs/>
          <w:color w:val="auto"/>
          <w:kern w:val="0"/>
          <w:sz w:val="32"/>
          <w:szCs w:val="32"/>
          <w:lang w:eastAsia="zh-CN"/>
        </w:rPr>
      </w:pPr>
      <w:r>
        <w:rPr>
          <w:rFonts w:hint="eastAsia" w:ascii="Times New Roman" w:hAnsi="Times New Roman" w:eastAsia="仿宋_GB2312" w:cs="Times New Roman"/>
          <w:b/>
          <w:bCs/>
          <w:color w:val="auto"/>
          <w:kern w:val="0"/>
          <w:sz w:val="32"/>
          <w:szCs w:val="32"/>
          <w:lang w:val="en-US" w:eastAsia="zh-CN"/>
        </w:rPr>
        <w:t>4</w:t>
      </w:r>
      <w:r>
        <w:rPr>
          <w:rFonts w:hint="default" w:ascii="Times New Roman" w:hAnsi="Times New Roman" w:eastAsia="仿宋_GB2312" w:cs="Times New Roman"/>
          <w:b/>
          <w:bCs/>
          <w:color w:val="auto"/>
          <w:kern w:val="0"/>
          <w:sz w:val="32"/>
          <w:szCs w:val="32"/>
          <w:lang w:val="en-US" w:eastAsia="zh-CN"/>
        </w:rPr>
        <w:t>.</w:t>
      </w:r>
      <w:r>
        <w:rPr>
          <w:rFonts w:hint="default" w:ascii="Times New Roman" w:hAnsi="Times New Roman" w:eastAsia="仿宋_GB2312" w:cs="Times New Roman"/>
          <w:b/>
          <w:bCs/>
          <w:strike w:val="0"/>
          <w:dstrike w:val="0"/>
          <w:color w:val="auto"/>
          <w:sz w:val="32"/>
          <w:szCs w:val="32"/>
          <w:lang w:val="en-US" w:eastAsia="zh-CN"/>
        </w:rPr>
        <w:t>审批机构</w:t>
      </w:r>
      <w:r>
        <w:rPr>
          <w:rFonts w:hint="default" w:ascii="Times New Roman" w:hAnsi="Times New Roman" w:eastAsia="仿宋_GB2312" w:cs="Times New Roman"/>
          <w:b/>
          <w:bCs/>
          <w:color w:val="auto"/>
          <w:kern w:val="0"/>
          <w:sz w:val="32"/>
          <w:szCs w:val="32"/>
        </w:rPr>
        <w:t>审批决定</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1</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负责人签署批准或不予批准意见。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2</w:t>
      </w:r>
      <w:r>
        <w:rPr>
          <w:rFonts w:hint="default" w:ascii="Times New Roman" w:hAnsi="Times New Roman" w:eastAsia="仿宋_GB2312" w:cs="Times New Roman"/>
          <w:b w:val="0"/>
          <w:bCs w:val="0"/>
          <w:color w:val="auto"/>
          <w:sz w:val="32"/>
          <w:szCs w:val="32"/>
          <w:lang w:eastAsia="zh-CN"/>
        </w:rPr>
        <w:t>）承办</w:t>
      </w:r>
      <w:r>
        <w:rPr>
          <w:rFonts w:hint="default" w:ascii="Times New Roman" w:hAnsi="Times New Roman" w:eastAsia="仿宋_GB2312" w:cs="Times New Roman"/>
          <w:b w:val="0"/>
          <w:bCs w:val="0"/>
          <w:color w:val="auto"/>
          <w:sz w:val="32"/>
          <w:szCs w:val="32"/>
        </w:rPr>
        <w:t>人员</w:t>
      </w:r>
      <w:r>
        <w:rPr>
          <w:rFonts w:hint="default" w:ascii="Times New Roman" w:hAnsi="Times New Roman" w:eastAsia="仿宋_GB2312" w:cs="Times New Roman"/>
          <w:b w:val="0"/>
          <w:bCs w:val="0"/>
          <w:color w:val="auto"/>
          <w:sz w:val="32"/>
          <w:szCs w:val="32"/>
          <w:lang w:eastAsia="zh-CN"/>
        </w:rPr>
        <w:t>打印</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食品生产许可证</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rPr>
        <w:t>并加盖</w:t>
      </w:r>
      <w:r>
        <w:rPr>
          <w:rFonts w:hint="default" w:ascii="Times New Roman" w:hAnsi="Times New Roman" w:eastAsia="仿宋_GB2312" w:cs="Times New Roman"/>
          <w:b w:val="0"/>
          <w:bCs w:val="0"/>
          <w:color w:val="auto"/>
          <w:sz w:val="32"/>
          <w:szCs w:val="32"/>
        </w:rPr>
        <w:t>公章。</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bCs/>
          <w:color w:val="auto"/>
          <w:kern w:val="0"/>
          <w:sz w:val="32"/>
          <w:szCs w:val="32"/>
          <w:lang w:val="en-US" w:eastAsia="zh-CN"/>
        </w:rPr>
      </w:pPr>
      <w:r>
        <w:rPr>
          <w:rFonts w:hint="eastAsia" w:ascii="Times New Roman" w:hAnsi="Times New Roman" w:eastAsia="仿宋_GB2312" w:cs="Times New Roman"/>
          <w:b/>
          <w:bCs/>
          <w:color w:val="auto"/>
          <w:kern w:val="0"/>
          <w:sz w:val="32"/>
          <w:szCs w:val="32"/>
          <w:lang w:val="en-US" w:eastAsia="zh-CN"/>
        </w:rPr>
        <w:t>5</w:t>
      </w:r>
      <w:r>
        <w:rPr>
          <w:rFonts w:hint="default" w:ascii="Times New Roman" w:hAnsi="Times New Roman" w:eastAsia="仿宋_GB2312" w:cs="Times New Roman"/>
          <w:b/>
          <w:bCs/>
          <w:color w:val="auto"/>
          <w:kern w:val="0"/>
          <w:sz w:val="32"/>
          <w:szCs w:val="32"/>
          <w:lang w:val="en-US" w:eastAsia="zh-CN"/>
        </w:rPr>
        <w:t>.</w:t>
      </w:r>
      <w:r>
        <w:rPr>
          <w:rFonts w:hint="eastAsia" w:ascii="Times New Roman" w:hAnsi="Times New Roman" w:eastAsia="仿宋_GB2312" w:cs="Times New Roman"/>
          <w:b/>
          <w:bCs/>
          <w:color w:val="auto"/>
          <w:kern w:val="0"/>
          <w:sz w:val="32"/>
          <w:szCs w:val="32"/>
          <w:lang w:val="en-US" w:eastAsia="zh-CN"/>
        </w:rPr>
        <w:t>制证出证</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auto"/>
          <w:sz w:val="32"/>
          <w:szCs w:val="32"/>
        </w:rPr>
      </w:pPr>
      <w:r>
        <w:rPr>
          <w:rFonts w:hint="eastAsia" w:ascii="Times New Roman" w:hAnsi="Times New Roman" w:eastAsia="仿宋_GB2312" w:cs="Times New Roman"/>
          <w:b w:val="0"/>
          <w:bCs w:val="0"/>
          <w:color w:val="auto"/>
          <w:sz w:val="32"/>
          <w:szCs w:val="32"/>
          <w:lang w:eastAsia="zh-CN"/>
        </w:rPr>
        <w:t>食品生产许可证</w:t>
      </w:r>
      <w:r>
        <w:rPr>
          <w:rFonts w:hint="default" w:ascii="Times New Roman" w:hAnsi="Times New Roman" w:eastAsia="仿宋_GB2312" w:cs="Times New Roman"/>
          <w:b w:val="0"/>
          <w:bCs w:val="0"/>
          <w:color w:val="auto"/>
          <w:sz w:val="32"/>
          <w:szCs w:val="32"/>
          <w:lang w:eastAsia="zh-CN"/>
        </w:rPr>
        <w:t>窗口送达</w:t>
      </w:r>
      <w:r>
        <w:rPr>
          <w:rFonts w:hint="eastAsia" w:ascii="Times New Roman" w:hAnsi="Times New Roman" w:eastAsia="仿宋_GB2312" w:cs="Times New Roman"/>
          <w:b w:val="0"/>
          <w:bCs w:val="0"/>
          <w:color w:val="auto"/>
          <w:sz w:val="32"/>
          <w:szCs w:val="32"/>
          <w:lang w:val="en-US" w:eastAsia="zh-CN"/>
        </w:rPr>
        <w:t>或</w:t>
      </w:r>
      <w:r>
        <w:rPr>
          <w:rFonts w:hint="default" w:ascii="Times New Roman" w:hAnsi="Times New Roman" w:eastAsia="仿宋_GB2312" w:cs="Times New Roman"/>
          <w:b w:val="0"/>
          <w:bCs w:val="0"/>
          <w:color w:val="auto"/>
          <w:sz w:val="32"/>
          <w:szCs w:val="32"/>
          <w:lang w:eastAsia="zh-CN"/>
        </w:rPr>
        <w:t>邮寄送达</w:t>
      </w:r>
      <w:r>
        <w:rPr>
          <w:rFonts w:hint="default" w:ascii="Times New Roman" w:hAnsi="Times New Roman" w:eastAsia="仿宋_GB2312" w:cs="Times New Roman"/>
          <w:b w:val="0"/>
          <w:bCs w:val="0"/>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eastAsia" w:ascii="Times New Roman" w:hAnsi="Times New Roman" w:eastAsia="仿宋_GB2312" w:cs="Times New Roman"/>
          <w:b/>
          <w:bCs/>
          <w:color w:val="auto"/>
          <w:kern w:val="0"/>
          <w:sz w:val="32"/>
          <w:szCs w:val="32"/>
          <w:lang w:val="en-US" w:eastAsia="zh-CN"/>
        </w:rPr>
        <w:t>6</w:t>
      </w:r>
      <w:r>
        <w:rPr>
          <w:rFonts w:hint="default" w:ascii="Times New Roman" w:hAnsi="Times New Roman" w:eastAsia="仿宋_GB2312" w:cs="Times New Roman"/>
          <w:b/>
          <w:bCs/>
          <w:color w:val="auto"/>
          <w:kern w:val="0"/>
          <w:sz w:val="32"/>
          <w:szCs w:val="32"/>
          <w:lang w:val="en-US" w:eastAsia="zh-CN"/>
        </w:rPr>
        <w:t>.</w:t>
      </w:r>
      <w:r>
        <w:rPr>
          <w:rFonts w:hint="default" w:ascii="Times New Roman" w:hAnsi="Times New Roman" w:eastAsia="仿宋_GB2312" w:cs="Times New Roman"/>
          <w:b/>
          <w:bCs/>
          <w:color w:val="auto"/>
          <w:kern w:val="0"/>
          <w:sz w:val="32"/>
          <w:szCs w:val="32"/>
        </w:rPr>
        <w:t>归档：</w:t>
      </w:r>
      <w:r>
        <w:rPr>
          <w:rFonts w:hint="default" w:ascii="Times New Roman" w:hAnsi="Times New Roman" w:eastAsia="仿宋_GB2312" w:cs="Times New Roman"/>
          <w:b w:val="0"/>
          <w:bCs w:val="0"/>
          <w:color w:val="auto"/>
          <w:sz w:val="32"/>
          <w:szCs w:val="32"/>
        </w:rPr>
        <w:t>许可材料实行分类归档。办结后由具体办理人员负责装订归档。材料实行日清月结、年终一次性集中存放制度。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黑体" w:cs="Times New Roman"/>
          <w:b w:val="0"/>
          <w:bCs w:val="0"/>
          <w:strike w:val="0"/>
          <w:dstrike w:val="0"/>
          <w:color w:val="auto"/>
          <w:sz w:val="32"/>
          <w:szCs w:val="32"/>
          <w:lang w:val="en-US" w:eastAsia="zh-CN"/>
        </w:rPr>
      </w:pPr>
      <w:r>
        <w:rPr>
          <w:rFonts w:hint="eastAsia" w:ascii="Times New Roman" w:hAnsi="Times New Roman" w:eastAsia="黑体" w:cs="Times New Roman"/>
          <w:b w:val="0"/>
          <w:bCs w:val="0"/>
          <w:strike w:val="0"/>
          <w:dstrike w:val="0"/>
          <w:color w:val="auto"/>
          <w:sz w:val="32"/>
          <w:szCs w:val="32"/>
          <w:lang w:val="en-US" w:eastAsia="zh-CN"/>
        </w:rPr>
        <w:t>九</w:t>
      </w:r>
      <w:r>
        <w:rPr>
          <w:rFonts w:hint="default" w:ascii="Times New Roman" w:hAnsi="Times New Roman" w:eastAsia="黑体" w:cs="Times New Roman"/>
          <w:b w:val="0"/>
          <w:bCs w:val="0"/>
          <w:strike w:val="0"/>
          <w:dstrike w:val="0"/>
          <w:color w:val="auto"/>
          <w:sz w:val="32"/>
          <w:szCs w:val="32"/>
          <w:lang w:val="en-US" w:eastAsia="zh-CN"/>
        </w:rPr>
        <w:t>、审批时限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2"/>
        <w:rPr>
          <w:rFonts w:hint="default" w:ascii="Times New Roman" w:hAnsi="Times New Roman" w:eastAsia="仿宋_GB2312" w:cs="Times New Roman"/>
          <w:b w:val="0"/>
          <w:bCs w:val="0"/>
          <w:strike w:val="0"/>
          <w:dstrike w:val="0"/>
          <w:color w:val="auto"/>
          <w:sz w:val="32"/>
          <w:szCs w:val="32"/>
        </w:rPr>
      </w:pPr>
      <w:r>
        <w:rPr>
          <w:rFonts w:hint="eastAsia" w:ascii="Times New Roman" w:hAnsi="Times New Roman" w:eastAsia="仿宋_GB2312" w:cs="Times New Roman"/>
          <w:b/>
          <w:bCs/>
          <w:strike w:val="0"/>
          <w:dstrike w:val="0"/>
          <w:color w:val="auto"/>
          <w:sz w:val="32"/>
          <w:szCs w:val="32"/>
          <w:lang w:val="en-US" w:eastAsia="zh-CN"/>
        </w:rPr>
        <w:t>1</w:t>
      </w:r>
      <w:r>
        <w:rPr>
          <w:rFonts w:hint="default" w:ascii="Times New Roman" w:hAnsi="Times New Roman" w:eastAsia="仿宋_GB2312" w:cs="Times New Roman"/>
          <w:b/>
          <w:bCs/>
          <w:strike w:val="0"/>
          <w:dstrike w:val="0"/>
          <w:color w:val="auto"/>
          <w:sz w:val="32"/>
          <w:szCs w:val="32"/>
          <w:lang w:val="en-US" w:eastAsia="zh-CN"/>
        </w:rPr>
        <w:t>.法定审批时限：</w:t>
      </w:r>
      <w:r>
        <w:rPr>
          <w:rFonts w:hint="default" w:ascii="Times New Roman" w:hAnsi="Times New Roman" w:eastAsia="仿宋_GB2312" w:cs="Times New Roman"/>
          <w:b w:val="0"/>
          <w:bCs w:val="0"/>
          <w:strike w:val="0"/>
          <w:dstrike w:val="0"/>
          <w:color w:val="auto"/>
          <w:sz w:val="32"/>
          <w:szCs w:val="32"/>
          <w:lang w:val="en-US" w:eastAsia="zh-CN"/>
        </w:rPr>
        <w:t>20个工作日</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rPr>
      </w:pPr>
      <w:r>
        <w:rPr>
          <w:rFonts w:hint="eastAsia" w:ascii="Times New Roman" w:hAnsi="Times New Roman" w:eastAsia="仿宋_GB2312" w:cs="Times New Roman"/>
          <w:b/>
          <w:bCs/>
          <w:strike w:val="0"/>
          <w:dstrike w:val="0"/>
          <w:color w:val="auto"/>
          <w:sz w:val="32"/>
          <w:szCs w:val="32"/>
          <w:lang w:val="en-US" w:eastAsia="zh-CN"/>
        </w:rPr>
        <w:t>2</w:t>
      </w:r>
      <w:r>
        <w:rPr>
          <w:rFonts w:hint="default" w:ascii="Times New Roman" w:hAnsi="Times New Roman" w:eastAsia="仿宋_GB2312" w:cs="Times New Roman"/>
          <w:b/>
          <w:bCs/>
          <w:strike w:val="0"/>
          <w:dstrike w:val="0"/>
          <w:color w:val="auto"/>
          <w:sz w:val="32"/>
          <w:szCs w:val="32"/>
          <w:lang w:val="en-US" w:eastAsia="zh-CN"/>
        </w:rPr>
        <w:t>.承诺审批时限：</w:t>
      </w:r>
      <w:r>
        <w:rPr>
          <w:rFonts w:hint="eastAsia" w:ascii="Times New Roman" w:hAnsi="Times New Roman" w:eastAsia="仿宋_GB2312" w:cs="Times New Roman"/>
          <w:b w:val="0"/>
          <w:bCs w:val="0"/>
          <w:strike w:val="0"/>
          <w:dstrike w:val="0"/>
          <w:color w:val="auto"/>
          <w:sz w:val="32"/>
          <w:szCs w:val="32"/>
          <w:lang w:val="en-US" w:eastAsia="zh-CN"/>
        </w:rPr>
        <w:t>10</w:t>
      </w:r>
      <w:r>
        <w:rPr>
          <w:rFonts w:hint="default" w:ascii="Times New Roman" w:hAnsi="Times New Roman" w:eastAsia="仿宋_GB2312" w:cs="Times New Roman"/>
          <w:b w:val="0"/>
          <w:bCs w:val="0"/>
          <w:strike w:val="0"/>
          <w:dstrike w:val="0"/>
          <w:color w:val="auto"/>
          <w:sz w:val="32"/>
          <w:szCs w:val="32"/>
          <w:lang w:val="en-US" w:eastAsia="zh-CN"/>
        </w:rPr>
        <w:t>个工作日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黑体" w:cs="Times New Roman"/>
          <w:b w:val="0"/>
          <w:bCs w:val="0"/>
          <w:strike w:val="0"/>
          <w:dstrike w:val="0"/>
          <w:color w:val="auto"/>
          <w:sz w:val="32"/>
          <w:szCs w:val="32"/>
          <w:lang w:val="en-US" w:eastAsia="zh-CN"/>
        </w:rPr>
      </w:pPr>
      <w:r>
        <w:rPr>
          <w:rFonts w:hint="eastAsia" w:ascii="Times New Roman" w:hAnsi="Times New Roman" w:eastAsia="黑体" w:cs="Times New Roman"/>
          <w:b w:val="0"/>
          <w:bCs w:val="0"/>
          <w:strike w:val="0"/>
          <w:dstrike w:val="0"/>
          <w:color w:val="auto"/>
          <w:sz w:val="32"/>
          <w:szCs w:val="32"/>
          <w:lang w:val="en-US" w:eastAsia="zh-CN"/>
        </w:rPr>
        <w:t>十</w:t>
      </w:r>
      <w:r>
        <w:rPr>
          <w:rFonts w:hint="default" w:ascii="Times New Roman" w:hAnsi="Times New Roman" w:eastAsia="黑体" w:cs="Times New Roman"/>
          <w:b w:val="0"/>
          <w:bCs w:val="0"/>
          <w:strike w:val="0"/>
          <w:dstrike w:val="0"/>
          <w:color w:val="auto"/>
          <w:sz w:val="32"/>
          <w:szCs w:val="32"/>
          <w:lang w:val="en-US" w:eastAsia="zh-CN"/>
        </w:rPr>
        <w:t>、行政许可证件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9"/>
        <w:rPr>
          <w:rFonts w:hint="default" w:ascii="Times New Roman" w:hAnsi="Times New Roman" w:eastAsia="仿宋_GB2312" w:cs="Times New Roman"/>
          <w:b w:val="0"/>
          <w:bCs w:val="0"/>
          <w:strike w:val="0"/>
          <w:dstrike w:val="0"/>
          <w:color w:val="auto"/>
          <w:sz w:val="32"/>
          <w:szCs w:val="32"/>
          <w:lang w:val="en-US" w:eastAsia="zh-CN"/>
        </w:rPr>
      </w:pPr>
      <w:r>
        <w:rPr>
          <w:rFonts w:hint="eastAsia" w:ascii="Times New Roman" w:hAnsi="Times New Roman" w:eastAsia="仿宋_GB2312" w:cs="Times New Roman"/>
          <w:b/>
          <w:bCs/>
          <w:strike w:val="0"/>
          <w:dstrike w:val="0"/>
          <w:color w:val="auto"/>
          <w:sz w:val="32"/>
          <w:szCs w:val="32"/>
          <w:lang w:val="en-US" w:eastAsia="zh-CN"/>
        </w:rPr>
        <w:t>1</w:t>
      </w:r>
      <w:r>
        <w:rPr>
          <w:rFonts w:hint="default" w:ascii="Times New Roman" w:hAnsi="Times New Roman" w:eastAsia="仿宋_GB2312" w:cs="Times New Roman"/>
          <w:b/>
          <w:bCs/>
          <w:strike w:val="0"/>
          <w:dstrike w:val="0"/>
          <w:color w:val="auto"/>
          <w:sz w:val="32"/>
          <w:szCs w:val="32"/>
          <w:lang w:val="en-US" w:eastAsia="zh-CN"/>
        </w:rPr>
        <w:t>.审批结果名称：</w:t>
      </w:r>
      <w:r>
        <w:rPr>
          <w:rFonts w:hint="eastAsia" w:ascii="Times New Roman" w:hAnsi="Times New Roman" w:eastAsia="仿宋_GB2312" w:cs="Times New Roman"/>
          <w:b w:val="0"/>
          <w:bCs w:val="0"/>
          <w:strike w:val="0"/>
          <w:dstrike w:val="0"/>
          <w:color w:val="auto"/>
          <w:sz w:val="32"/>
          <w:szCs w:val="32"/>
          <w:lang w:val="en-US" w:eastAsia="zh-CN"/>
        </w:rPr>
        <w:t>《食品生产许可</w:t>
      </w:r>
      <w:r>
        <w:rPr>
          <w:rFonts w:hint="default" w:ascii="Times New Roman" w:hAnsi="Times New Roman" w:eastAsia="仿宋_GB2312" w:cs="Times New Roman"/>
          <w:b w:val="0"/>
          <w:bCs w:val="0"/>
          <w:strike w:val="0"/>
          <w:dstrike w:val="0"/>
          <w:color w:val="auto"/>
          <w:sz w:val="32"/>
          <w:szCs w:val="32"/>
          <w:lang w:val="en-US" w:eastAsia="zh-CN"/>
        </w:rPr>
        <w:t>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9"/>
        <w:rPr>
          <w:rFonts w:hint="default" w:ascii="Times New Roman" w:hAnsi="Times New Roman" w:eastAsia="仿宋_GB2312" w:cs="Times New Roman"/>
          <w:b w:val="0"/>
          <w:bCs w:val="0"/>
          <w:strike w:val="0"/>
          <w:dstrike w:val="0"/>
          <w:color w:val="auto"/>
          <w:sz w:val="32"/>
          <w:szCs w:val="32"/>
          <w:lang w:val="en-US" w:eastAsia="zh-CN"/>
        </w:rPr>
      </w:pPr>
      <w:r>
        <w:rPr>
          <w:rFonts w:hint="eastAsia" w:ascii="Times New Roman" w:hAnsi="Times New Roman" w:eastAsia="仿宋_GB2312" w:cs="Times New Roman"/>
          <w:b/>
          <w:bCs/>
          <w:strike w:val="0"/>
          <w:dstrike w:val="0"/>
          <w:color w:val="auto"/>
          <w:sz w:val="32"/>
          <w:szCs w:val="32"/>
          <w:lang w:val="en-US" w:eastAsia="zh-CN"/>
        </w:rPr>
        <w:t>2</w:t>
      </w:r>
      <w:r>
        <w:rPr>
          <w:rFonts w:hint="default" w:ascii="Times New Roman" w:hAnsi="Times New Roman" w:eastAsia="仿宋_GB2312" w:cs="Times New Roman"/>
          <w:b/>
          <w:bCs/>
          <w:strike w:val="0"/>
          <w:dstrike w:val="0"/>
          <w:color w:val="auto"/>
          <w:sz w:val="32"/>
          <w:szCs w:val="32"/>
          <w:lang w:val="en-US" w:eastAsia="zh-CN"/>
        </w:rPr>
        <w:t>.审批结果的有效期限：</w:t>
      </w:r>
      <w:r>
        <w:rPr>
          <w:rFonts w:hint="eastAsia" w:ascii="Times New Roman" w:hAnsi="Times New Roman" w:eastAsia="仿宋_GB2312" w:cs="Times New Roman"/>
          <w:b w:val="0"/>
          <w:bCs w:val="0"/>
          <w:strike w:val="0"/>
          <w:dstrike w:val="0"/>
          <w:color w:val="auto"/>
          <w:sz w:val="32"/>
          <w:szCs w:val="32"/>
          <w:lang w:val="en-US" w:eastAsia="zh-CN"/>
        </w:rPr>
        <w:t>与原</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食品生产许可证</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相同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2"/>
        <w:rPr>
          <w:rFonts w:hint="default" w:ascii="Times New Roman" w:hAnsi="Times New Roman" w:eastAsia="仿宋_GB2312" w:cs="Times New Roman"/>
          <w:b w:val="0"/>
          <w:bCs w:val="0"/>
          <w:strike w:val="0"/>
          <w:dstrike w:val="0"/>
          <w:color w:val="auto"/>
          <w:sz w:val="32"/>
          <w:szCs w:val="32"/>
          <w:lang w:val="en-US" w:eastAsia="zh-CN"/>
        </w:rPr>
      </w:pPr>
      <w:r>
        <w:rPr>
          <w:rFonts w:hint="eastAsia" w:ascii="Times New Roman" w:hAnsi="Times New Roman" w:eastAsia="仿宋_GB2312" w:cs="Times New Roman"/>
          <w:b/>
          <w:bCs/>
          <w:strike w:val="0"/>
          <w:dstrike w:val="0"/>
          <w:color w:val="auto"/>
          <w:sz w:val="32"/>
          <w:szCs w:val="32"/>
          <w:lang w:val="en-US" w:eastAsia="zh-CN"/>
        </w:rPr>
        <w:t>3</w:t>
      </w:r>
      <w:r>
        <w:rPr>
          <w:rFonts w:hint="default" w:ascii="Times New Roman" w:hAnsi="Times New Roman" w:eastAsia="仿宋_GB2312" w:cs="Times New Roman"/>
          <w:b/>
          <w:bCs/>
          <w:strike w:val="0"/>
          <w:dstrike w:val="0"/>
          <w:color w:val="auto"/>
          <w:sz w:val="32"/>
          <w:szCs w:val="32"/>
          <w:lang w:val="en-US" w:eastAsia="zh-CN"/>
        </w:rPr>
        <w:t>.审批结果的有效地域范围：</w:t>
      </w:r>
      <w:r>
        <w:rPr>
          <w:rFonts w:hint="eastAsia" w:ascii="Times New Roman" w:hAnsi="Times New Roman" w:eastAsia="仿宋_GB2312" w:cs="Times New Roman"/>
          <w:b w:val="0"/>
          <w:bCs w:val="0"/>
          <w:strike w:val="0"/>
          <w:dstrike w:val="0"/>
          <w:color w:val="auto"/>
          <w:sz w:val="32"/>
          <w:szCs w:val="32"/>
          <w:lang w:val="en-US" w:eastAsia="zh-CN"/>
        </w:rPr>
        <w:t>全国</w:t>
      </w:r>
    </w:p>
    <w:p/>
    <w:sectPr>
      <w:headerReference r:id="rId15" w:type="default"/>
      <w:footerReference r:id="rId16" w:type="default"/>
      <w:pgSz w:w="11906" w:h="16838"/>
      <w:pgMar w:top="2154" w:right="1474" w:bottom="1984" w:left="1587" w:header="851" w:footer="1304" w:gutter="0"/>
      <w:pgNumType w:fmt="decimal" w:start="1"/>
      <w:cols w:space="0" w:num="1"/>
      <w:rtlGutter w:val="0"/>
      <w:docGrid w:type="linesAndChars" w:linePitch="590" w:charSpace="12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4A3CB77-E672-4B67-8AA3-71F9E0DD27F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01873B24-296C-44D1-9F83-8E0E156935FA}"/>
  </w:font>
  <w:font w:name="仿宋">
    <w:panose1 w:val="02010609060101010101"/>
    <w:charset w:val="86"/>
    <w:family w:val="auto"/>
    <w:pitch w:val="default"/>
    <w:sig w:usb0="800002BF" w:usb1="38CF7CFA" w:usb2="00000016" w:usb3="00000000" w:csb0="00040001" w:csb1="00000000"/>
    <w:embedRegular r:id="rId3" w:fontKey="{529D9BF8-8E19-4917-8621-B363D51CAE0C}"/>
  </w:font>
  <w:font w:name="楷体">
    <w:panose1 w:val="02010609060101010101"/>
    <w:charset w:val="86"/>
    <w:family w:val="auto"/>
    <w:pitch w:val="default"/>
    <w:sig w:usb0="800002BF" w:usb1="38CF7CFA" w:usb2="00000016" w:usb3="00000000" w:csb0="00040001" w:csb1="00000000"/>
    <w:embedRegular r:id="rId4" w:fontKey="{69D90D51-9A85-49DF-8B9D-F6A96E64FA53}"/>
  </w:font>
  <w:font w:name="方正小标宋_GBK">
    <w:panose1 w:val="02000000000000000000"/>
    <w:charset w:val="86"/>
    <w:family w:val="auto"/>
    <w:pitch w:val="default"/>
    <w:sig w:usb0="A00002BF" w:usb1="38CF7CFA" w:usb2="00082016" w:usb3="00000000" w:csb0="00040001" w:csb1="00000000"/>
    <w:embedRegular r:id="rId5" w:fontKey="{014E3348-E1C8-48BC-8857-6949F4723C1C}"/>
  </w:font>
  <w:font w:name="Wingdings 2">
    <w:panose1 w:val="05020102010507070707"/>
    <w:charset w:val="00"/>
    <w:family w:val="auto"/>
    <w:pitch w:val="default"/>
    <w:sig w:usb0="00000000" w:usb1="00000000" w:usb2="00000000" w:usb3="00000000" w:csb0="80000000" w:csb1="00000000"/>
    <w:embedRegular r:id="rId6" w:fontKey="{6900C2F8-CABA-4903-B131-7CCE757DAEED}"/>
  </w:font>
  <w:font w:name="ˎ̥">
    <w:altName w:val="Times New Roman"/>
    <w:panose1 w:val="00000000000000000000"/>
    <w:charset w:val="00"/>
    <w:family w:val="roman"/>
    <w:pitch w:val="default"/>
    <w:sig w:usb0="00000000" w:usb1="00000000" w:usb2="00000000" w:usb3="00000000" w:csb0="00040001" w:csb1="00000000"/>
    <w:embedRegular r:id="rId7" w:fontKey="{275C9596-06C6-401F-AAA6-AC531943C42F}"/>
  </w:font>
  <w:font w:name="Tahoma">
    <w:panose1 w:val="020B0604030504040204"/>
    <w:charset w:val="00"/>
    <w:family w:val="swiss"/>
    <w:pitch w:val="default"/>
    <w:sig w:usb0="E1002EFF" w:usb1="C000605B" w:usb2="00000029" w:usb3="00000000" w:csb0="200101FF" w:csb1="20280000"/>
    <w:embedRegular r:id="rId8" w:fontKey="{CEC52B23-5891-40DC-9FA2-B6A2A426DB59}"/>
  </w:font>
  <w:font w:name="方正报宋简体">
    <w:altName w:val="宋体"/>
    <w:panose1 w:val="02010601030101010101"/>
    <w:charset w:val="86"/>
    <w:family w:val="auto"/>
    <w:pitch w:val="default"/>
    <w:sig w:usb0="00000000" w:usb1="00000000" w:usb2="00000010" w:usb3="00000000" w:csb0="00040000" w:csb1="00000000"/>
    <w:embedRegular r:id="rId9" w:fontKey="{DCFCECDE-1D1B-44B9-A489-7284BA5311F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rPr>
        <w:rStyle w:val="14"/>
      </w:rP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4"/>
                          </w:pPr>
                          <w:r>
                            <w:rPr>
                              <w:rStyle w:val="14"/>
                            </w:rPr>
                            <w:fldChar w:fldCharType="begin"/>
                          </w:r>
                          <w:r>
                            <w:rPr>
                              <w:rStyle w:val="14"/>
                            </w:rPr>
                            <w:instrText xml:space="preserve">PAGE  </w:instrText>
                          </w:r>
                          <w:r>
                            <w:rPr>
                              <w:rStyle w:val="14"/>
                            </w:rPr>
                            <w:fldChar w:fldCharType="separate"/>
                          </w:r>
                          <w:r>
                            <w:rPr>
                              <w:rStyle w:val="14"/>
                            </w:rPr>
                            <w:t>1</w:t>
                          </w:r>
                          <w:r>
                            <w:rPr>
                              <w:rStyle w:val="1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pPr>
                      <w:pStyle w:val="34"/>
                    </w:pPr>
                    <w:r>
                      <w:rPr>
                        <w:rStyle w:val="14"/>
                      </w:rPr>
                      <w:fldChar w:fldCharType="begin"/>
                    </w:r>
                    <w:r>
                      <w:rPr>
                        <w:rStyle w:val="14"/>
                      </w:rPr>
                      <w:instrText xml:space="preserve">PAGE  </w:instrText>
                    </w:r>
                    <w:r>
                      <w:rPr>
                        <w:rStyle w:val="14"/>
                      </w:rPr>
                      <w:fldChar w:fldCharType="separate"/>
                    </w:r>
                    <w:r>
                      <w:rPr>
                        <w:rStyle w:val="14"/>
                      </w:rPr>
                      <w:t>1</w:t>
                    </w:r>
                    <w:r>
                      <w:rPr>
                        <w:rStyle w:val="1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rPr>
        <w:rStyle w:val="14"/>
      </w:rPr>
    </w:pPr>
    <w:r>
      <w:rPr>
        <w:rStyle w:val="14"/>
      </w:rPr>
      <w:fldChar w:fldCharType="begin"/>
    </w:r>
    <w:r>
      <w:rPr>
        <w:rStyle w:val="14"/>
      </w:rPr>
      <w:instrText xml:space="preserve">PAGE  </w:instrText>
    </w:r>
    <w:r>
      <w:rPr>
        <w:rStyle w:val="14"/>
      </w:rPr>
      <w:fldChar w:fldCharType="separate"/>
    </w:r>
    <w:r>
      <w:rPr>
        <w:rStyle w:val="14"/>
      </w:rPr>
      <w:t>2</w:t>
    </w:r>
    <w:r>
      <w:rPr>
        <w:rStyle w:val="1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p>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rPr>
        <w:rStyle w:val="14"/>
      </w:rPr>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4"/>
                          </w:pPr>
                          <w:r>
                            <w:rPr>
                              <w:rStyle w:val="14"/>
                            </w:rPr>
                            <w:fldChar w:fldCharType="begin"/>
                          </w:r>
                          <w:r>
                            <w:rPr>
                              <w:rStyle w:val="14"/>
                            </w:rPr>
                            <w:instrText xml:space="preserve">PAGE  </w:instrText>
                          </w:r>
                          <w:r>
                            <w:rPr>
                              <w:rStyle w:val="14"/>
                            </w:rPr>
                            <w:fldChar w:fldCharType="separate"/>
                          </w:r>
                          <w:r>
                            <w:rPr>
                              <w:rStyle w:val="14"/>
                            </w:rPr>
                            <w:t>II</w:t>
                          </w:r>
                          <w:r>
                            <w:rPr>
                              <w:rStyle w:val="1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pPr>
                      <w:pStyle w:val="34"/>
                    </w:pPr>
                    <w:r>
                      <w:rPr>
                        <w:rStyle w:val="14"/>
                      </w:rPr>
                      <w:fldChar w:fldCharType="begin"/>
                    </w:r>
                    <w:r>
                      <w:rPr>
                        <w:rStyle w:val="14"/>
                      </w:rPr>
                      <w:instrText xml:space="preserve">PAGE  </w:instrText>
                    </w:r>
                    <w:r>
                      <w:rPr>
                        <w:rStyle w:val="14"/>
                      </w:rPr>
                      <w:fldChar w:fldCharType="separate"/>
                    </w:r>
                    <w:r>
                      <w:rPr>
                        <w:rStyle w:val="14"/>
                      </w:rPr>
                      <w:t>II</w:t>
                    </w:r>
                    <w:r>
                      <w:rPr>
                        <w:rStyle w:val="1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rPr>
        <w:rStyle w:val="14"/>
        <w:rFonts w:hint="eastAsia"/>
      </w:rPr>
    </w:pPr>
    <w:r>
      <w:rPr>
        <w:rStyle w:val="14"/>
        <w:rFonts w:hint="eastAsia"/>
      </w:rPr>
      <w:t>I</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7"/>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rFonts w:hint="eastAsia"/>
      </w:rPr>
    </w:pPr>
    <w:r>
      <w:t>Q/</w:t>
    </w:r>
    <w:r>
      <w:rPr>
        <w:rFonts w:hint="eastAsia"/>
      </w:rPr>
      <w:t>XT0001S—2010</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P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黑体" w:eastAsia="黑体"/>
        <w:szCs w:val="21"/>
      </w:rPr>
    </w:pPr>
    <w:r>
      <w:rPr>
        <w:rFonts w:hint="eastAsia" w:ascii="黑体" w:eastAsia="黑体"/>
        <w:szCs w:val="21"/>
      </w:rPr>
      <w:t>Q/</w:t>
    </w:r>
    <w:r>
      <w:rPr>
        <w:rFonts w:hint="eastAsia" w:ascii="黑体" w:hAnsi="黑体" w:eastAsia="黑体"/>
        <w:color w:val="FF0000"/>
        <w:szCs w:val="21"/>
      </w:rPr>
      <w:t>***</w:t>
    </w:r>
    <w:r>
      <w:rPr>
        <w:rFonts w:hint="eastAsia" w:ascii="黑体" w:eastAsia="黑体"/>
        <w:szCs w:val="21"/>
      </w:rPr>
      <w:t>0001S-2011</w:t>
    </w:r>
    <w:r>
      <w:rPr>
        <w:rFonts w:hint="eastAsia" w:ascii="黑体" w:eastAsia="黑体"/>
        <w:color w:val="FF0000"/>
        <w:szCs w:val="21"/>
      </w:rPr>
      <w:t>(黑体五号)</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left"/>
      <w:rPr>
        <w:rFonts w:hint="eastAsia" w:ascii="黑体" w:eastAsia="黑体"/>
        <w:color w:val="FF0000"/>
        <w:sz w:val="21"/>
        <w:szCs w:val="21"/>
      </w:rPr>
    </w:pPr>
    <w:r>
      <w:rPr>
        <w:rFonts w:hint="eastAsia" w:ascii="黑体" w:eastAsia="黑体"/>
        <w:sz w:val="21"/>
        <w:szCs w:val="21"/>
      </w:rPr>
      <w:t>Q/</w:t>
    </w:r>
    <w:r>
      <w:rPr>
        <w:rFonts w:hint="eastAsia" w:ascii="黑体" w:hAnsi="黑体" w:eastAsia="黑体"/>
        <w:color w:val="FF0000"/>
        <w:sz w:val="21"/>
        <w:szCs w:val="21"/>
      </w:rPr>
      <w:t>***</w:t>
    </w:r>
    <w:r>
      <w:rPr>
        <w:rFonts w:hint="eastAsia" w:ascii="黑体" w:eastAsia="黑体"/>
        <w:sz w:val="21"/>
        <w:szCs w:val="21"/>
      </w:rPr>
      <w:t>0001S-2011</w:t>
    </w:r>
    <w:r>
      <w:rPr>
        <w:rFonts w:hint="eastAsia" w:ascii="黑体" w:eastAsia="黑体"/>
        <w:color w:val="FF0000"/>
        <w:sz w:val="21"/>
        <w:szCs w:val="21"/>
      </w:rPr>
      <w:t>(黑体五号)</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910CFA"/>
    <w:multiLevelType w:val="singleLevel"/>
    <w:tmpl w:val="BA910CFA"/>
    <w:lvl w:ilvl="0" w:tentative="0">
      <w:start w:val="2"/>
      <w:numFmt w:val="chineseCounting"/>
      <w:suff w:val="nothing"/>
      <w:lvlText w:val="%1、"/>
      <w:lvlJc w:val="left"/>
      <w:rPr>
        <w:rFonts w:hint="eastAsia"/>
      </w:rPr>
    </w:lvl>
  </w:abstractNum>
  <w:abstractNum w:abstractNumId="1">
    <w:nsid w:val="115E081A"/>
    <w:multiLevelType w:val="multilevel"/>
    <w:tmpl w:val="115E081A"/>
    <w:lvl w:ilvl="0" w:tentative="0">
      <w:start w:val="1"/>
      <w:numFmt w:val="decimal"/>
      <w:suff w:val="nothing"/>
      <w:lvlText w:val="%1  "/>
      <w:lvlJc w:val="left"/>
      <w:pPr>
        <w:ind w:left="0" w:firstLine="0"/>
      </w:pPr>
      <w:rPr>
        <w:rFonts w:hint="eastAsia" w:ascii="黑体" w:eastAsia="黑体"/>
        <w:b w:val="0"/>
        <w:i w:val="0"/>
        <w:caps w:val="0"/>
        <w:smallCaps w:val="0"/>
        <w:strike w:val="0"/>
        <w:dstrike w:val="0"/>
        <w:vanish w:val="0"/>
        <w:color w:val="auto"/>
        <w:spacing w:val="0"/>
        <w:w w:val="100"/>
        <w:kern w:val="21"/>
        <w:position w:val="0"/>
        <w:sz w:val="21"/>
        <w:u w:val="none"/>
        <w:vertAlign w:val="baseline"/>
      </w:rPr>
    </w:lvl>
    <w:lvl w:ilvl="1" w:tentative="0">
      <w:start w:val="1"/>
      <w:numFmt w:val="decimal"/>
      <w:pStyle w:val="28"/>
      <w:suff w:val="nothing"/>
      <w:lvlText w:val="%1.%2  "/>
      <w:lvlJc w:val="left"/>
      <w:pPr>
        <w:ind w:left="0" w:firstLine="0"/>
      </w:pPr>
      <w:rPr>
        <w:rFonts w:hint="eastAsia" w:ascii="黑体" w:eastAsia="黑体"/>
        <w:b w:val="0"/>
        <w:i w:val="0"/>
        <w:caps w:val="0"/>
        <w:smallCaps w:val="0"/>
        <w:strike w:val="0"/>
        <w:dstrike w:val="0"/>
        <w:vanish w:val="0"/>
        <w:color w:val="auto"/>
        <w:spacing w:val="0"/>
        <w:w w:val="100"/>
        <w:kern w:val="21"/>
        <w:position w:val="0"/>
        <w:sz w:val="21"/>
        <w:u w:val="none"/>
        <w:vertAlign w:val="baseline"/>
      </w:rPr>
    </w:lvl>
    <w:lvl w:ilvl="2" w:tentative="0">
      <w:start w:val="1"/>
      <w:numFmt w:val="decimal"/>
      <w:suff w:val="nothing"/>
      <w:lvlText w:val="%1.%2.%3  "/>
      <w:lvlJc w:val="left"/>
      <w:pPr>
        <w:ind w:left="0" w:firstLine="0"/>
      </w:pPr>
      <w:rPr>
        <w:rFonts w:hint="eastAsia" w:ascii="黑体" w:eastAsia="黑体"/>
        <w:b w:val="0"/>
        <w:i w:val="0"/>
        <w:caps w:val="0"/>
        <w:smallCaps w:val="0"/>
        <w:strike w:val="0"/>
        <w:dstrike w:val="0"/>
        <w:vanish w:val="0"/>
        <w:color w:val="auto"/>
        <w:spacing w:val="0"/>
        <w:w w:val="100"/>
        <w:kern w:val="21"/>
        <w:position w:val="0"/>
        <w:sz w:val="21"/>
        <w:u w:val="none"/>
        <w:vertAlign w:val="baseline"/>
      </w:rPr>
    </w:lvl>
    <w:lvl w:ilvl="3" w:tentative="0">
      <w:start w:val="1"/>
      <w:numFmt w:val="decimal"/>
      <w:suff w:val="nothing"/>
      <w:lvlText w:val="%1.%2.%3.%4  "/>
      <w:lvlJc w:val="left"/>
      <w:pPr>
        <w:ind w:left="0" w:firstLine="0"/>
      </w:pPr>
      <w:rPr>
        <w:rFonts w:hint="eastAsia" w:ascii="黑体" w:eastAsia="黑体"/>
        <w:b w:val="0"/>
        <w:i w:val="0"/>
        <w:caps w:val="0"/>
        <w:smallCaps w:val="0"/>
        <w:strike w:val="0"/>
        <w:dstrike w:val="0"/>
        <w:vanish w:val="0"/>
        <w:color w:val="auto"/>
        <w:spacing w:val="0"/>
        <w:w w:val="100"/>
        <w:kern w:val="21"/>
        <w:position w:val="0"/>
        <w:sz w:val="21"/>
        <w:u w:val="none"/>
        <w:vertAlign w:val="baseline"/>
      </w:rPr>
    </w:lvl>
    <w:lvl w:ilvl="4" w:tentative="0">
      <w:start w:val="1"/>
      <w:numFmt w:val="decimal"/>
      <w:suff w:val="nothing"/>
      <w:lvlText w:val="%1.%2.%3.%4.%5  "/>
      <w:lvlJc w:val="left"/>
      <w:pPr>
        <w:ind w:left="0" w:firstLine="0"/>
      </w:pPr>
      <w:rPr>
        <w:rFonts w:hint="eastAsia" w:ascii="黑体" w:eastAsia="黑体"/>
        <w:b w:val="0"/>
        <w:i w:val="0"/>
        <w:caps w:val="0"/>
        <w:smallCaps w:val="0"/>
        <w:strike w:val="0"/>
        <w:dstrike w:val="0"/>
        <w:vanish w:val="0"/>
        <w:color w:val="auto"/>
        <w:spacing w:val="0"/>
        <w:w w:val="100"/>
        <w:kern w:val="21"/>
        <w:position w:val="0"/>
        <w:sz w:val="21"/>
        <w:u w:val="none"/>
        <w:vertAlign w:val="baseline"/>
      </w:rPr>
    </w:lvl>
    <w:lvl w:ilvl="5" w:tentative="0">
      <w:start w:val="1"/>
      <w:numFmt w:val="decimal"/>
      <w:suff w:val="nothing"/>
      <w:lvlText w:val="%1.%2.%3.%4.%5.%6  "/>
      <w:lvlJc w:val="left"/>
      <w:pPr>
        <w:ind w:left="0" w:firstLine="0"/>
      </w:pPr>
      <w:rPr>
        <w:rFonts w:hint="eastAsia" w:ascii="黑体" w:eastAsia="黑体"/>
        <w:b w:val="0"/>
        <w:i w:val="0"/>
        <w:caps w:val="0"/>
        <w:smallCaps w:val="0"/>
        <w:strike w:val="0"/>
        <w:dstrike w:val="0"/>
        <w:vanish w:val="0"/>
        <w:color w:val="auto"/>
        <w:spacing w:val="0"/>
        <w:w w:val="100"/>
        <w:kern w:val="21"/>
        <w:position w:val="0"/>
        <w:sz w:val="21"/>
        <w:u w:val="none"/>
        <w:vertAlign w:val="baseline"/>
      </w:rPr>
    </w:lvl>
    <w:lvl w:ilvl="6" w:tentative="0">
      <w:start w:val="1"/>
      <w:numFmt w:val="lowerRoman"/>
      <w:lvlText w:val="(%7)"/>
      <w:lvlJc w:val="left"/>
      <w:pPr>
        <w:tabs>
          <w:tab w:val="left" w:pos="5528"/>
        </w:tabs>
        <w:ind w:left="5102" w:firstLine="0"/>
      </w:pPr>
    </w:lvl>
    <w:lvl w:ilvl="7" w:tentative="0">
      <w:start w:val="1"/>
      <w:numFmt w:val="lowerLetter"/>
      <w:lvlText w:val="(%8)"/>
      <w:lvlJc w:val="left"/>
      <w:pPr>
        <w:tabs>
          <w:tab w:val="left" w:pos="6378"/>
        </w:tabs>
        <w:ind w:left="5953" w:firstLine="0"/>
      </w:pPr>
    </w:lvl>
    <w:lvl w:ilvl="8" w:tentative="0">
      <w:start w:val="1"/>
      <w:numFmt w:val="lowerRoman"/>
      <w:lvlText w:val="(%9)"/>
      <w:lvlJc w:val="left"/>
      <w:pPr>
        <w:tabs>
          <w:tab w:val="left" w:pos="7228"/>
        </w:tabs>
        <w:ind w:left="6803" w:firstLine="0"/>
      </w:pPr>
    </w:lvl>
  </w:abstractNum>
  <w:abstractNum w:abstractNumId="2">
    <w:nsid w:val="4543586C"/>
    <w:multiLevelType w:val="singleLevel"/>
    <w:tmpl w:val="4543586C"/>
    <w:lvl w:ilvl="0" w:tentative="0">
      <w:start w:val="1"/>
      <w:numFmt w:val="chineseCounting"/>
      <w:suff w:val="nothing"/>
      <w:lvlText w:val="（%1）"/>
      <w:lvlJc w:val="left"/>
      <w:rPr>
        <w:rFonts w:hint="eastAsia"/>
      </w:rPr>
    </w:lvl>
  </w:abstractNum>
  <w:abstractNum w:abstractNumId="3">
    <w:nsid w:val="6CEA2025"/>
    <w:multiLevelType w:val="multilevel"/>
    <w:tmpl w:val="6CEA2025"/>
    <w:lvl w:ilvl="0" w:tentative="0">
      <w:start w:val="1"/>
      <w:numFmt w:val="none"/>
      <w:pStyle w:val="23"/>
      <w:suff w:val="nothing"/>
      <w:lvlText w:val="%1"/>
      <w:lvlJc w:val="left"/>
      <w:pPr>
        <w:ind w:left="0" w:firstLine="0"/>
      </w:pPr>
      <w:rPr>
        <w:rFonts w:hint="default" w:ascii="Times New Roman" w:hAnsi="Times New Roman"/>
        <w:b/>
        <w:i w:val="0"/>
        <w:sz w:val="21"/>
      </w:rPr>
    </w:lvl>
    <w:lvl w:ilvl="1" w:tentative="0">
      <w:start w:val="1"/>
      <w:numFmt w:val="decimal"/>
      <w:pStyle w:val="27"/>
      <w:suff w:val="nothing"/>
      <w:lvlText w:val="%1%2　"/>
      <w:lvlJc w:val="left"/>
      <w:pPr>
        <w:ind w:left="0" w:firstLine="0"/>
      </w:pPr>
      <w:rPr>
        <w:rFonts w:hint="eastAsia" w:ascii="黑体" w:hAnsi="Times New Roman" w:eastAsia="黑体"/>
        <w:b w:val="0"/>
        <w:i w:val="0"/>
        <w:sz w:val="21"/>
      </w:rPr>
    </w:lvl>
    <w:lvl w:ilvl="2" w:tentative="0">
      <w:start w:val="1"/>
      <w:numFmt w:val="decimal"/>
      <w:pStyle w:val="26"/>
      <w:suff w:val="nothing"/>
      <w:lvlText w:val="%1%2.%3　"/>
      <w:lvlJc w:val="left"/>
      <w:pPr>
        <w:ind w:left="0" w:firstLine="0"/>
      </w:pPr>
      <w:rPr>
        <w:rFonts w:hint="eastAsia" w:ascii="黑体" w:hAnsi="Times New Roman" w:eastAsia="黑体"/>
        <w:b w:val="0"/>
        <w:i w:val="0"/>
        <w:sz w:val="21"/>
      </w:rPr>
    </w:lvl>
    <w:lvl w:ilvl="3" w:tentative="0">
      <w:start w:val="1"/>
      <w:numFmt w:val="decimal"/>
      <w:pStyle w:val="29"/>
      <w:suff w:val="nothing"/>
      <w:lvlText w:val="%1%2.%3.%4　"/>
      <w:lvlJc w:val="left"/>
      <w:pPr>
        <w:ind w:left="0" w:firstLine="0"/>
      </w:pPr>
      <w:rPr>
        <w:rFonts w:hint="eastAsia" w:ascii="黑体" w:hAnsi="Times New Roman" w:eastAsia="黑体"/>
        <w:b w:val="0"/>
        <w:i w:val="0"/>
        <w:sz w:val="21"/>
      </w:rPr>
    </w:lvl>
    <w:lvl w:ilvl="4" w:tentative="0">
      <w:start w:val="1"/>
      <w:numFmt w:val="decimal"/>
      <w:pStyle w:val="30"/>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29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2YTgwNWE0MWJlZjAwNjljZDFmYmFjMjlmNGFmNTgifQ=="/>
    <w:docVar w:name="KSO_WPS_MARK_KEY" w:val="075d7c72-6226-4c9b-aab0-2b15926bb481"/>
  </w:docVars>
  <w:rsids>
    <w:rsidRoot w:val="0F912F41"/>
    <w:rsid w:val="007E2EF7"/>
    <w:rsid w:val="02C012DC"/>
    <w:rsid w:val="038E7A72"/>
    <w:rsid w:val="040254F9"/>
    <w:rsid w:val="05DA5C2A"/>
    <w:rsid w:val="077C241A"/>
    <w:rsid w:val="0B8E3505"/>
    <w:rsid w:val="0BE50A41"/>
    <w:rsid w:val="0C284224"/>
    <w:rsid w:val="0C2D1B55"/>
    <w:rsid w:val="0C2E5466"/>
    <w:rsid w:val="0C495FCD"/>
    <w:rsid w:val="0DB535A9"/>
    <w:rsid w:val="0DC171EA"/>
    <w:rsid w:val="0EB12CD6"/>
    <w:rsid w:val="0F912F41"/>
    <w:rsid w:val="0F974521"/>
    <w:rsid w:val="10A96570"/>
    <w:rsid w:val="11D048F7"/>
    <w:rsid w:val="140B4870"/>
    <w:rsid w:val="160D7067"/>
    <w:rsid w:val="16DD136F"/>
    <w:rsid w:val="17931974"/>
    <w:rsid w:val="17AD5A18"/>
    <w:rsid w:val="18B77991"/>
    <w:rsid w:val="1A1B5DE5"/>
    <w:rsid w:val="1A693E78"/>
    <w:rsid w:val="1A8C0995"/>
    <w:rsid w:val="1AD41AC1"/>
    <w:rsid w:val="1B830D96"/>
    <w:rsid w:val="1FEB3E1B"/>
    <w:rsid w:val="22315844"/>
    <w:rsid w:val="22436173"/>
    <w:rsid w:val="22865CED"/>
    <w:rsid w:val="24636004"/>
    <w:rsid w:val="259718AD"/>
    <w:rsid w:val="26BA7B18"/>
    <w:rsid w:val="27706D0F"/>
    <w:rsid w:val="2886146E"/>
    <w:rsid w:val="288D121C"/>
    <w:rsid w:val="28B60C8B"/>
    <w:rsid w:val="2BA20325"/>
    <w:rsid w:val="2D6A403F"/>
    <w:rsid w:val="2DA059AB"/>
    <w:rsid w:val="2DB37A0A"/>
    <w:rsid w:val="2F1D13D2"/>
    <w:rsid w:val="303836C3"/>
    <w:rsid w:val="30B70C56"/>
    <w:rsid w:val="3177703A"/>
    <w:rsid w:val="3626102A"/>
    <w:rsid w:val="37DA2AB9"/>
    <w:rsid w:val="387408BF"/>
    <w:rsid w:val="39E73258"/>
    <w:rsid w:val="3A323E78"/>
    <w:rsid w:val="3A5E3BF7"/>
    <w:rsid w:val="3C2351B6"/>
    <w:rsid w:val="3D073CF5"/>
    <w:rsid w:val="3EB27BBF"/>
    <w:rsid w:val="3ED501E2"/>
    <w:rsid w:val="3FA13848"/>
    <w:rsid w:val="3FDD65EB"/>
    <w:rsid w:val="405D0A12"/>
    <w:rsid w:val="429023FF"/>
    <w:rsid w:val="49D60C91"/>
    <w:rsid w:val="4CE103AE"/>
    <w:rsid w:val="4D5D520F"/>
    <w:rsid w:val="4DBF6A57"/>
    <w:rsid w:val="4EBC4A65"/>
    <w:rsid w:val="4F18319B"/>
    <w:rsid w:val="501C4F0D"/>
    <w:rsid w:val="511B58D9"/>
    <w:rsid w:val="52506890"/>
    <w:rsid w:val="529F3DFF"/>
    <w:rsid w:val="5422565D"/>
    <w:rsid w:val="56420ABA"/>
    <w:rsid w:val="56A2261A"/>
    <w:rsid w:val="58CE6FC1"/>
    <w:rsid w:val="5E4E4E2C"/>
    <w:rsid w:val="5E597785"/>
    <w:rsid w:val="5F7E145A"/>
    <w:rsid w:val="5FEB66AA"/>
    <w:rsid w:val="618F18BD"/>
    <w:rsid w:val="620B4FAA"/>
    <w:rsid w:val="624E044E"/>
    <w:rsid w:val="63B64B06"/>
    <w:rsid w:val="68B7181F"/>
    <w:rsid w:val="68C543AA"/>
    <w:rsid w:val="69641276"/>
    <w:rsid w:val="6A252D79"/>
    <w:rsid w:val="6E285A3F"/>
    <w:rsid w:val="6E66012B"/>
    <w:rsid w:val="731A76E0"/>
    <w:rsid w:val="74012EFD"/>
    <w:rsid w:val="74F1400F"/>
    <w:rsid w:val="74FA7A37"/>
    <w:rsid w:val="759148A3"/>
    <w:rsid w:val="76E90359"/>
    <w:rsid w:val="784F0E72"/>
    <w:rsid w:val="79A812F8"/>
    <w:rsid w:val="7AC5736E"/>
    <w:rsid w:val="7FA056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autoRedefine/>
    <w:qFormat/>
    <w:uiPriority w:val="9"/>
    <w:pPr>
      <w:widowControl/>
      <w:spacing w:before="100" w:beforeLines="0" w:beforeAutospacing="1" w:after="100" w:afterLines="0" w:afterAutospacing="1"/>
      <w:jc w:val="left"/>
      <w:outlineLvl w:val="0"/>
    </w:pPr>
    <w:rPr>
      <w:rFonts w:ascii="宋体" w:hAnsi="宋体"/>
      <w:b/>
      <w:bCs/>
      <w:kern w:val="36"/>
      <w:sz w:val="48"/>
      <w:szCs w:val="48"/>
    </w:rPr>
  </w:style>
  <w:style w:type="paragraph" w:styleId="2">
    <w:name w:val="heading 2"/>
    <w:basedOn w:val="1"/>
    <w:next w:val="1"/>
    <w:autoRedefine/>
    <w:unhideWhenUsed/>
    <w:qFormat/>
    <w:uiPriority w:val="0"/>
    <w:pPr>
      <w:keepNext/>
      <w:keepLines/>
      <w:spacing w:before="260" w:after="260" w:line="416" w:lineRule="auto"/>
      <w:outlineLvl w:val="1"/>
    </w:pPr>
    <w:rPr>
      <w:rFonts w:ascii="Calibri Light" w:hAnsi="Calibri Light" w:eastAsia="宋体" w:cs="Times New Roman"/>
      <w:b/>
      <w:bCs/>
      <w:sz w:val="32"/>
      <w:szCs w:val="32"/>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4">
    <w:name w:val="Body Text 3"/>
    <w:basedOn w:val="1"/>
    <w:autoRedefine/>
    <w:qFormat/>
    <w:uiPriority w:val="0"/>
    <w:rPr>
      <w:rFonts w:eastAsia="仿宋_GB2312"/>
      <w:sz w:val="18"/>
    </w:rPr>
  </w:style>
  <w:style w:type="paragraph" w:styleId="5">
    <w:name w:val="Body Text"/>
    <w:basedOn w:val="1"/>
    <w:autoRedefine/>
    <w:qFormat/>
    <w:uiPriority w:val="0"/>
    <w:pPr>
      <w:spacing w:before="0" w:after="140" w:line="288" w:lineRule="auto"/>
    </w:pPr>
  </w:style>
  <w:style w:type="paragraph" w:styleId="6">
    <w:name w:val="Body Text Indent"/>
    <w:basedOn w:val="1"/>
    <w:autoRedefine/>
    <w:qFormat/>
    <w:uiPriority w:val="99"/>
    <w:pPr>
      <w:spacing w:after="120"/>
      <w:ind w:left="420" w:leftChars="200"/>
    </w:pPr>
  </w:style>
  <w:style w:type="paragraph" w:styleId="7">
    <w:name w:val="footer"/>
    <w:basedOn w:val="1"/>
    <w:autoRedefine/>
    <w:qFormat/>
    <w:uiPriority w:val="99"/>
    <w:pPr>
      <w:tabs>
        <w:tab w:val="center" w:pos="4153"/>
        <w:tab w:val="right" w:pos="8306"/>
      </w:tabs>
      <w:snapToGrid w:val="0"/>
      <w:jc w:val="left"/>
    </w:pPr>
    <w:rPr>
      <w:sz w:val="18"/>
      <w:szCs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6"/>
    <w:autoRedefine/>
    <w:qFormat/>
    <w:uiPriority w:val="99"/>
    <w:pPr>
      <w:ind w:firstLine="420" w:firstLineChars="200"/>
    </w:p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autoRedefine/>
    <w:qFormat/>
    <w:uiPriority w:val="0"/>
    <w:rPr>
      <w:rFonts w:ascii="Times New Roman" w:hAnsi="Times New Roman" w:eastAsia="宋体"/>
      <w:sz w:val="18"/>
    </w:rPr>
  </w:style>
  <w:style w:type="character" w:styleId="15">
    <w:name w:val="Hyperlink"/>
    <w:autoRedefine/>
    <w:qFormat/>
    <w:uiPriority w:val="0"/>
    <w:rPr>
      <w:rFonts w:ascii="Times New Roman" w:hAnsi="Times New Roman" w:eastAsia="宋体"/>
      <w:color w:val="auto"/>
      <w:spacing w:val="0"/>
      <w:w w:val="100"/>
      <w:position w:val="0"/>
      <w:sz w:val="21"/>
      <w:u w:val="none"/>
      <w:vertAlign w:val="baseline"/>
    </w:rPr>
  </w:style>
  <w:style w:type="paragraph" w:styleId="16">
    <w:name w:val="List Paragraph"/>
    <w:basedOn w:val="1"/>
    <w:autoRedefine/>
    <w:qFormat/>
    <w:uiPriority w:val="34"/>
    <w:pPr>
      <w:ind w:firstLine="420" w:firstLineChars="200"/>
    </w:pPr>
    <w:rPr>
      <w:rFonts w:ascii="Calibri" w:hAnsi="Calibri"/>
      <w:szCs w:val="22"/>
    </w:rPr>
  </w:style>
  <w:style w:type="paragraph" w:customStyle="1" w:styleId="17">
    <w:name w:val="封面标准名称"/>
    <w:basedOn w:val="1"/>
    <w:autoRedefine/>
    <w:qFormat/>
    <w:uiPriority w:val="0"/>
    <w:pPr>
      <w:spacing w:line="680" w:lineRule="exact"/>
      <w:jc w:val="center"/>
    </w:pPr>
    <w:rPr>
      <w:rFonts w:hint="eastAsia" w:ascii="黑体" w:eastAsia="黑体"/>
      <w:kern w:val="0"/>
      <w:sz w:val="52"/>
      <w:szCs w:val="20"/>
    </w:rPr>
  </w:style>
  <w:style w:type="paragraph" w:customStyle="1" w:styleId="18">
    <w:name w:val="正文 New New New New New New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20">
    <w:name w:val="封面正文"/>
    <w:autoRedefine/>
    <w:qFormat/>
    <w:uiPriority w:val="0"/>
    <w:pPr>
      <w:jc w:val="both"/>
    </w:pPr>
    <w:rPr>
      <w:rFonts w:ascii="Times New Roman" w:hAnsi="Times New Roman" w:eastAsia="宋体" w:cs="Times New Roman"/>
      <w:lang w:val="en-US" w:eastAsia="zh-CN" w:bidi="ar-SA"/>
    </w:rPr>
  </w:style>
  <w:style w:type="paragraph" w:customStyle="1" w:styleId="21">
    <w:name w:val="其他发布部门"/>
    <w:basedOn w:val="1"/>
    <w:autoRedefine/>
    <w:qFormat/>
    <w:uiPriority w:val="0"/>
    <w:pPr>
      <w:framePr w:w="7433" w:h="585" w:hRule="exact" w:hSpace="180" w:vSpace="180" w:wrap="around" w:vAnchor="margin" w:hAnchor="margin" w:xAlign="center" w:y="14401" w:anchorLock="1"/>
      <w:widowControl/>
      <w:spacing w:line="0" w:lineRule="atLeast"/>
      <w:jc w:val="center"/>
    </w:pPr>
    <w:rPr>
      <w:rFonts w:ascii="黑体" w:eastAsia="黑体"/>
      <w:spacing w:val="20"/>
      <w:w w:val="135"/>
      <w:kern w:val="0"/>
      <w:sz w:val="36"/>
      <w:szCs w:val="20"/>
    </w:rPr>
  </w:style>
  <w:style w:type="character" w:customStyle="1" w:styleId="22">
    <w:name w:val="发布"/>
    <w:autoRedefine/>
    <w:qFormat/>
    <w:uiPriority w:val="0"/>
    <w:rPr>
      <w:rFonts w:ascii="黑体" w:eastAsia="黑体"/>
      <w:spacing w:val="22"/>
      <w:w w:val="100"/>
      <w:position w:val="3"/>
      <w:sz w:val="28"/>
    </w:rPr>
  </w:style>
  <w:style w:type="paragraph" w:customStyle="1" w:styleId="23">
    <w:name w:val="前言、引言标题"/>
    <w:next w:val="1"/>
    <w:autoRedefine/>
    <w:qFormat/>
    <w:uiPriority w:val="0"/>
    <w:pPr>
      <w:numPr>
        <w:ilvl w:val="0"/>
        <w:numId w:val="1"/>
      </w:numPr>
      <w:shd w:val="clear" w:color="FFFFFF" w:fill="FFFFFF"/>
      <w:tabs>
        <w:tab w:val="left" w:pos="360"/>
      </w:tabs>
      <w:spacing w:before="640" w:after="560"/>
      <w:jc w:val="center"/>
      <w:outlineLvl w:val="0"/>
    </w:pPr>
    <w:rPr>
      <w:rFonts w:ascii="黑体" w:hAnsi="Times New Roman" w:eastAsia="黑体" w:cs="Times New Roman"/>
      <w:sz w:val="32"/>
      <w:lang w:val="en-US" w:eastAsia="zh-CN" w:bidi="ar-SA"/>
    </w:rPr>
  </w:style>
  <w:style w:type="paragraph" w:customStyle="1" w:styleId="24">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
    <w:name w:val="目次、标准名称标题"/>
    <w:basedOn w:val="23"/>
    <w:next w:val="24"/>
    <w:autoRedefine/>
    <w:qFormat/>
    <w:uiPriority w:val="0"/>
    <w:pPr>
      <w:numPr>
        <w:ilvl w:val="0"/>
        <w:numId w:val="0"/>
      </w:numPr>
      <w:spacing w:line="460" w:lineRule="exact"/>
    </w:pPr>
  </w:style>
  <w:style w:type="paragraph" w:customStyle="1" w:styleId="26">
    <w:name w:val="一级条标题"/>
    <w:basedOn w:val="27"/>
    <w:next w:val="24"/>
    <w:autoRedefine/>
    <w:qFormat/>
    <w:uiPriority w:val="0"/>
    <w:pPr>
      <w:numPr>
        <w:ilvl w:val="2"/>
        <w:numId w:val="1"/>
      </w:numPr>
      <w:tabs>
        <w:tab w:val="left" w:pos="360"/>
      </w:tabs>
      <w:spacing w:before="0" w:beforeLines="0" w:after="0" w:afterLines="0"/>
      <w:outlineLvl w:val="2"/>
    </w:pPr>
  </w:style>
  <w:style w:type="paragraph" w:customStyle="1" w:styleId="27">
    <w:name w:val="章标题"/>
    <w:next w:val="24"/>
    <w:autoRedefine/>
    <w:qFormat/>
    <w:uiPriority w:val="0"/>
    <w:pPr>
      <w:numPr>
        <w:ilvl w:val="1"/>
        <w:numId w:val="1"/>
      </w:numPr>
      <w:tabs>
        <w:tab w:val="left" w:pos="360"/>
      </w:tabs>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28">
    <w:name w:val="条1"/>
    <w:basedOn w:val="1"/>
    <w:next w:val="1"/>
    <w:autoRedefine/>
    <w:qFormat/>
    <w:uiPriority w:val="0"/>
    <w:pPr>
      <w:numPr>
        <w:ilvl w:val="1"/>
        <w:numId w:val="2"/>
      </w:numPr>
      <w:outlineLvl w:val="1"/>
    </w:pPr>
    <w:rPr>
      <w:rFonts w:ascii="黑体" w:eastAsia="黑体"/>
      <w:kern w:val="21"/>
      <w:szCs w:val="20"/>
    </w:rPr>
  </w:style>
  <w:style w:type="paragraph" w:customStyle="1" w:styleId="29">
    <w:name w:val="二级条标题"/>
    <w:basedOn w:val="26"/>
    <w:next w:val="24"/>
    <w:autoRedefine/>
    <w:qFormat/>
    <w:uiPriority w:val="0"/>
    <w:pPr>
      <w:numPr>
        <w:ilvl w:val="3"/>
        <w:numId w:val="1"/>
      </w:numPr>
      <w:outlineLvl w:val="3"/>
    </w:pPr>
  </w:style>
  <w:style w:type="paragraph" w:customStyle="1" w:styleId="30">
    <w:name w:val="三级条标题"/>
    <w:basedOn w:val="29"/>
    <w:next w:val="24"/>
    <w:autoRedefine/>
    <w:qFormat/>
    <w:uiPriority w:val="0"/>
    <w:pPr>
      <w:numPr>
        <w:ilvl w:val="4"/>
        <w:numId w:val="1"/>
      </w:numPr>
      <w:outlineLvl w:val="4"/>
    </w:pPr>
  </w:style>
  <w:style w:type="paragraph" w:customStyle="1" w:styleId="31">
    <w:name w:val="标准书眉_奇数页"/>
    <w:next w:val="1"/>
    <w:autoRedefine/>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32">
    <w:name w:val="标准书眉_偶数页"/>
    <w:basedOn w:val="31"/>
    <w:next w:val="1"/>
    <w:autoRedefine/>
    <w:qFormat/>
    <w:uiPriority w:val="0"/>
    <w:pPr>
      <w:jc w:val="left"/>
    </w:pPr>
  </w:style>
  <w:style w:type="paragraph" w:customStyle="1" w:styleId="33">
    <w:name w:val="标准书眉一"/>
    <w:autoRedefine/>
    <w:qFormat/>
    <w:uiPriority w:val="0"/>
    <w:pPr>
      <w:jc w:val="both"/>
    </w:pPr>
    <w:rPr>
      <w:rFonts w:ascii="Times New Roman" w:hAnsi="Times New Roman" w:eastAsia="宋体" w:cs="Times New Roman"/>
      <w:lang w:val="en-US" w:eastAsia="zh-CN" w:bidi="ar-SA"/>
    </w:rPr>
  </w:style>
  <w:style w:type="paragraph" w:customStyle="1" w:styleId="34">
    <w:name w:val="标准书脚_奇数页"/>
    <w:autoRedefine/>
    <w:qFormat/>
    <w:uiPriority w:val="0"/>
    <w:pPr>
      <w:spacing w:before="120"/>
      <w:jc w:val="right"/>
    </w:pPr>
    <w:rPr>
      <w:rFonts w:ascii="Times New Roman" w:hAnsi="Times New Roman" w:eastAsia="宋体" w:cs="Times New Roman"/>
      <w:sz w:val="18"/>
      <w:lang w:val="en-US" w:eastAsia="zh-CN" w:bidi="ar-SA"/>
    </w:rPr>
  </w:style>
  <w:style w:type="paragraph" w:customStyle="1" w:styleId="35">
    <w:name w:val="标准书脚_偶数页"/>
    <w:autoRedefine/>
    <w:qFormat/>
    <w:uiPriority w:val="0"/>
    <w:pPr>
      <w:spacing w:before="120"/>
    </w:pPr>
    <w:rPr>
      <w:rFonts w:ascii="Times New Roman" w:hAnsi="Times New Roman" w:eastAsia="宋体" w:cs="Times New Roman"/>
      <w:sz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8.png"/><Relationship Id="rId24" Type="http://schemas.openxmlformats.org/officeDocument/2006/relationships/image" Target="media/image7.png"/><Relationship Id="rId23" Type="http://schemas.openxmlformats.org/officeDocument/2006/relationships/image" Target="media/image6.jpeg"/><Relationship Id="rId22" Type="http://schemas.openxmlformats.org/officeDocument/2006/relationships/image" Target="media/image5.jpeg"/><Relationship Id="rId21" Type="http://schemas.openxmlformats.org/officeDocument/2006/relationships/image" Target="media/image4.jpeg"/><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1440</Words>
  <Characters>1648</Characters>
  <Lines>0</Lines>
  <Paragraphs>0</Paragraphs>
  <TotalTime>1</TotalTime>
  <ScaleCrop>false</ScaleCrop>
  <LinksUpToDate>false</LinksUpToDate>
  <CharactersWithSpaces>1707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2024-01-22T08:06:00Z</dcterms:created>
  <dc:creator>Administrator</dc:creator>
  <cp:lastModifiedBy>Administrator</cp:lastModifiedBy>
  <cp:lastPrinted>2024-03-11T05:50:00Z</cp:lastPrinted>
  <dcterms:modified xsi:type="dcterms:W3CDTF">2025-08-25T06:34:50Z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E2E4401CB5254079ACA04E9CC8D85E61</vt:lpwstr>
  </property>
  <property fmtid="{D5CDD505-2E9C-101B-9397-08002B2CF9AE}" pid="4" name="KSOTemplateDocerSaveRecord">
    <vt:lpwstr>eyJoZGlkIjoiMGVkMDNlY2NkZmExODZlYmYxYzg5OWMwMDc0N2M5ODAiLCJ1c2VySWQiOiIxMTcyMjE3Mjk1In0=</vt:lpwstr>
  </property>
</Properties>
</file>