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eastAsia="zh-CN"/>
        </w:rPr>
        <w:t>博山区人力资源和社会保障局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2021年度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政府信息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19"/>
          <w:szCs w:val="19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公开工作年度报告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00" w:firstLineChars="20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一、总体情况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20"/>
        <w:rPr>
          <w:rFonts w:ascii="Microsoft YaHei" w:hAnsi="Microsoft YaHei" w:eastAsia="Microsoft YaHei" w:cs="Microsoft YaHei"/>
          <w:i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1、主要工作开展情况。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对照政务公开标准化目录及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2021年政务公开考核标准，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对部分栏目进行完善</w:t>
      </w:r>
      <w:r>
        <w:rPr>
          <w:rFonts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，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对稳岗就业、社会保险、行政执法栏目进行了补充更完善</w:t>
      </w:r>
      <w:r>
        <w:rPr>
          <w:rFonts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，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同时发布了相关信息。</w:t>
      </w:r>
      <w:r>
        <w:rPr>
          <w:rFonts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做好政务公开信息报送工作，报送政务公开相关信息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2</w:t>
      </w:r>
      <w:r>
        <w:rPr>
          <w:rFonts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篇。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组织相关科室进行政务公开培训两次，传达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2021年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政务公开考核标准，学习人社领域政务公开重点要点，统筹做好人社系统政务公开工作。</w:t>
      </w:r>
      <w:r>
        <w:rPr>
          <w:rFonts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参加全区政务公开工作培训会议，学习政务公开第三方评估指标体系，对会议指出的问题进行整改，对网站发布内容及布局进行完善。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00"/>
        <w:rPr>
          <w:rFonts w:hint="default" w:ascii="Microsoft YaHei" w:hAnsi="Microsoft YaHei" w:eastAsia="Microsoft YaHei" w:cs="Microsoft YaHei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2、主动公开情况。通过博山区人民政府网站、博山区人社局微信公众号等方式，及时、准确、全面、主动公开了就业创业、社会保障、人事人才、劳动关系等相关政府信息500余条，其中，政府网站公开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100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余条，政务微信公开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2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00余条。对社会各界掌握最新人社政策法规、服务指南、工作动态起到了积极作用，对推进全区经济社会发展起到了促进作用。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00"/>
        <w:rPr>
          <w:rFonts w:hint="default" w:ascii="Microsoft YaHei" w:hAnsi="Microsoft YaHei" w:eastAsia="Microsoft YaHei" w:cs="Microsoft YaHei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3、依申请公开情况。202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年，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未收到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依申请公开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申请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tLeast"/>
        <w:ind w:left="0" w:right="0" w:firstLine="600"/>
        <w:rPr>
          <w:rFonts w:hint="default" w:ascii="Microsoft YaHei" w:hAnsi="Microsoft YaHei" w:eastAsia="Microsoft YaHei" w:cs="Microsoft YaHei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4、平台建设。利用好政务网站，做到政务信息对外发布“应发尽发”，保证政务信息公开的全面性。利用微信平台等新媒体途径发布人社政策、工作动态信息。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利用好服务大厅公开，依托我局服务大厅在硬件和软件方面的优势，配备了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6"/>
          <w:szCs w:val="36"/>
          <w:bdr w:val="none" w:color="auto" w:sz="0" w:space="0"/>
          <w:shd w:val="clear" w:fill="FFFFFF"/>
        </w:rPr>
        <w:t>LED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shd w:val="clear" w:fill="FFFFFF"/>
        </w:rPr>
        <w:t>显示屏、资料取阅栏、信息提示栏、公告公示栏等设施，使办事群众可直观地了解到政策法规、业务流程和咨询电话等信息，提升了政务公开品质。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三、收到和处理政府信息公开申请情况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lang w:val="en-US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hint="default" w:ascii="Calibri" w:hAnsi="Calibri" w:cs="Calibri" w:eastAsiaTheme="minorEastAsia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四、政府信息公开行政复议、行政诉讼情况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19"/>
          <w:szCs w:val="19"/>
        </w:rPr>
      </w:pPr>
    </w:p>
    <w:tbl>
      <w:tblPr>
        <w:tblStyle w:val="3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hint="default"/>
                <w:lang w:val="en-US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 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0 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00"/>
        <w:rPr>
          <w:rFonts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00"/>
        <w:rPr>
          <w:rFonts w:ascii="Microsoft YaHei" w:hAnsi="Microsoft YaHei" w:eastAsia="Microsoft YaHei" w:cs="Microsoft YaHei"/>
          <w:i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我局政府信息公开工作取得了一定的成绩，但对照上级要求，还存在一定差距。一是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政务公开部分栏目不够完善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；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未按照政务公开标准进行设置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;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二是政府信息公开方式和宣传途径有待创新。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00"/>
        <w:rPr>
          <w:rFonts w:hint="default" w:ascii="Microsoft YaHei" w:hAnsi="Microsoft YaHei" w:eastAsia="Microsoft YaHei" w:cs="Microsoft YaHei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针对上述问题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，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我局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采取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了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切实有效的措施加以整改。一是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对照政务公开标准化目录及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2021年政务公开考核标准，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对部分栏目进行完善。在“稳岗就业”栏目下补充了“就业帮扶””创业补贴与服务”栏目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;在“社会保险”栏目下补充了“参保人数”“待遇支付”“基金收支情况”栏目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。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  <w:lang w:eastAsia="zh-CN"/>
        </w:rPr>
        <w:t>同时，在上述栏目中补充发布了相关信息。</w:t>
      </w:r>
      <w:r>
        <w:rPr>
          <w:rFonts w:hint="eastAsia" w:ascii="仿宋_GB2312" w:hAnsi="Microsoft YaHei" w:eastAsia="仿宋_GB2312" w:cs="仿宋_GB2312"/>
          <w:i w:val="0"/>
          <w:caps w:val="0"/>
          <w:color w:val="000000"/>
          <w:spacing w:val="0"/>
          <w:sz w:val="30"/>
          <w:szCs w:val="30"/>
          <w:bdr w:val="none" w:color="auto" w:sz="0" w:space="0"/>
          <w:shd w:val="clear" w:fill="FFFFFF"/>
        </w:rPr>
        <w:t>二是利用好新媒体宣传途径，通过微信平台开展人社政策的宣传，使群众更多了解人社部门政府信息公开工作的相关内容，引导群众正确行使知情权。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 w:firstLine="600" w:firstLineChars="200"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六、其他需要报告的事项</w:t>
      </w:r>
    </w:p>
    <w:p>
      <w:pPr>
        <w:ind w:firstLine="640" w:firstLineChars="200"/>
      </w:pPr>
      <w:r>
        <w:rPr>
          <w:rFonts w:ascii="仿宋_GB2312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</w:rPr>
        <w:t>无其他需要报告的事项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491309"/>
    <w:rsid w:val="2AEE3617"/>
    <w:rsid w:val="2E891503"/>
    <w:rsid w:val="3B5F79B5"/>
    <w:rsid w:val="42D142FF"/>
    <w:rsid w:val="42EF5426"/>
    <w:rsid w:val="49D464A7"/>
    <w:rsid w:val="4B8B681E"/>
    <w:rsid w:val="4C9C6013"/>
    <w:rsid w:val="58071E05"/>
    <w:rsid w:val="590F0525"/>
    <w:rsid w:val="5F491309"/>
    <w:rsid w:val="6DE853DD"/>
    <w:rsid w:val="71DE0B62"/>
    <w:rsid w:val="7B6142C6"/>
    <w:rsid w:val="7DDB780E"/>
    <w:rsid w:val="7E14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1096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2021-12-03T00:57:00Z</dcterms:created>
  <dc:creator>Administrator</dc:creator>
  <cp:lastModifiedBy>connie</cp:lastModifiedBy>
  <dcterms:modified xsi:type="dcterms:W3CDTF">2022-01-25T03:46:33Z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A0A1E53DC2FF4EA1AA90A54CDF53E849</vt:lpwstr>
  </property>
</Properties>
</file>