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napToGrid w:val="0"/>
        <w:spacing w:line="570" w:lineRule="atLeast"/>
        <w:ind w:left="0" w:firstLine="640"/>
        <w:jc w:val="both"/>
      </w:pPr>
      <w:r>
        <w:rPr>
          <w:rFonts w:hint="eastAsia" w:ascii="仿宋_GB2312" w:eastAsia="仿宋_GB2312" w:cs="仿宋_GB2312"/>
          <w:color w:val="333333"/>
          <w:sz w:val="32"/>
          <w:szCs w:val="32"/>
          <w:shd w:val="clear" w:fill="FFFFFF"/>
        </w:rPr>
        <w:t>博山区科学技术局2020年度政府信息公开工作年度报告</w:t>
      </w:r>
      <w:r>
        <w:rPr>
          <w:rFonts w:ascii="仿宋_GB2312" w:eastAsia="仿宋_GB2312" w:cs="仿宋_GB2312"/>
          <w:color w:val="333333"/>
          <w:sz w:val="32"/>
          <w:szCs w:val="32"/>
          <w:shd w:val="clear" w:fill="FFFFFF"/>
        </w:rPr>
        <w:t>根据《中华人民共和国政府信息公开条例》和《</w:t>
      </w:r>
      <w:r>
        <w:rPr>
          <w:rFonts w:hint="eastAsia" w:ascii="仿宋_GB2312" w:eastAsia="仿宋_GB2312" w:cs="仿宋_GB2312"/>
          <w:sz w:val="32"/>
          <w:szCs w:val="32"/>
          <w:shd w:val="clear" w:fill="FFFFFF"/>
        </w:rPr>
        <w:t>关于编制和公布202</w:t>
      </w:r>
      <w:r>
        <w:rPr>
          <w:rFonts w:hint="eastAsia" w:ascii="仿宋_GB2312" w:eastAsia="仿宋_GB2312" w:cs="仿宋_GB2312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shd w:val="clear" w:fill="FFFFFF"/>
        </w:rPr>
        <w:t>年政府信息公开工作年度的通知</w:t>
      </w:r>
      <w:r>
        <w:rPr>
          <w:rFonts w:hint="eastAsia" w:ascii="仿宋_GB2312" w:eastAsia="仿宋_GB2312" w:cs="仿宋_GB2312"/>
          <w:color w:val="333333"/>
          <w:sz w:val="32"/>
          <w:szCs w:val="32"/>
          <w:shd w:val="clear" w:fill="FFFFFF"/>
        </w:rPr>
        <w:t>》要求，现向社会公布博山区科学技术局202</w:t>
      </w:r>
      <w:r>
        <w:rPr>
          <w:rFonts w:hint="eastAsia" w:ascii="仿宋_GB2312" w:eastAsia="仿宋_GB2312" w:cs="仿宋_GB2312"/>
          <w:color w:val="333333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eastAsia="仿宋_GB2312" w:cs="仿宋_GB2312"/>
          <w:color w:val="333333"/>
          <w:sz w:val="32"/>
          <w:szCs w:val="32"/>
          <w:shd w:val="clear" w:fill="FFFFFF"/>
        </w:rPr>
        <w:t>年度政府信息公开工作年度报告。</w:t>
      </w:r>
      <w:r>
        <w:rPr>
          <w:rFonts w:hint="eastAsia" w:ascii="仿宋_GB2312" w:eastAsia="仿宋_GB2312" w:cs="仿宋_GB2312"/>
          <w:sz w:val="32"/>
          <w:szCs w:val="32"/>
          <w:shd w:val="clear" w:fill="FFFFFF"/>
        </w:rPr>
        <w:t>本报告中所列数据的统计期限为202</w:t>
      </w:r>
      <w:r>
        <w:rPr>
          <w:rFonts w:hint="eastAsia" w:ascii="仿宋_GB2312" w:eastAsia="仿宋_GB2312" w:cs="仿宋_GB2312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shd w:val="clear" w:fill="FFFFFF"/>
        </w:rPr>
        <w:t>年1月1日至12月31日。本年度报告电子版可在博山区人民政府网站（http://www.boshan.gov.cn/gongkai/site_bsqkxjsj）查阅或下载。如对本报告有疑问，请与区科学技术局办公室联系（地址：淄博市博山区县前街46号，邮编：255200，电话：0533-4180826）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napToGrid w:val="0"/>
        <w:spacing w:line="570" w:lineRule="atLeast"/>
        <w:ind w:left="0" w:firstLine="640"/>
        <w:jc w:val="both"/>
      </w:pPr>
      <w:r>
        <w:rPr>
          <w:rFonts w:ascii="黑体" w:hAnsi="宋体" w:eastAsia="黑体" w:cs="黑体"/>
          <w:color w:val="333333"/>
          <w:sz w:val="32"/>
          <w:szCs w:val="32"/>
          <w:shd w:val="clear" w:fill="FFFFFF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shd w:val="clear" w:fill="FFFFFF"/>
        <w:snapToGrid w:val="0"/>
        <w:spacing w:line="570" w:lineRule="atLeast"/>
        <w:ind w:left="0" w:firstLine="640"/>
        <w:jc w:val="both"/>
      </w:pPr>
      <w:r>
        <w:rPr>
          <w:rFonts w:hint="eastAsia" w:ascii="仿宋_GB2312" w:eastAsia="仿宋_GB2312" w:cs="仿宋_GB2312"/>
          <w:color w:val="333333"/>
          <w:sz w:val="32"/>
          <w:szCs w:val="32"/>
          <w:shd w:val="clear" w:fill="FFFFFF"/>
        </w:rPr>
        <w:t>202</w:t>
      </w:r>
      <w:r>
        <w:rPr>
          <w:rFonts w:hint="eastAsia" w:ascii="仿宋_GB2312" w:eastAsia="仿宋_GB2312" w:cs="仿宋_GB2312"/>
          <w:color w:val="333333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eastAsia="仿宋_GB2312" w:cs="仿宋_GB2312"/>
          <w:color w:val="333333"/>
          <w:sz w:val="32"/>
          <w:szCs w:val="32"/>
          <w:shd w:val="clear" w:fill="FFFFFF"/>
        </w:rPr>
        <w:t>年区科学技术局严格执行信息公开有关制度规定，坚持“公开为常态、不公开为例外”的原则，紧紧围绕全局重点工作和公众关注关切，大力推进决策、执行、管理、服务、结果公开，全力保障人民群众的知情权、参与权和监督权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napToGrid w:val="0"/>
        <w:spacing w:line="570" w:lineRule="atLeast"/>
        <w:ind w:left="0" w:firstLine="643"/>
        <w:jc w:val="both"/>
      </w:pPr>
      <w:r>
        <w:rPr>
          <w:rStyle w:val="5"/>
          <w:rFonts w:ascii="楷体_GB2312" w:eastAsia="楷体_GB2312" w:cs="楷体_GB2312"/>
          <w:sz w:val="32"/>
          <w:szCs w:val="32"/>
          <w:shd w:val="clear" w:fill="FFFFFF"/>
        </w:rPr>
        <w:t>一是加强信息公开工作组织领导。</w:t>
      </w:r>
      <w:r>
        <w:rPr>
          <w:rFonts w:hint="eastAsia" w:ascii="仿宋_GB2312" w:eastAsia="仿宋_GB2312" w:cs="仿宋_GB2312"/>
          <w:color w:val="333333"/>
          <w:sz w:val="32"/>
          <w:szCs w:val="32"/>
          <w:shd w:val="clear" w:fill="FFFFFF"/>
        </w:rPr>
        <w:t>充分发挥信息公开工作领导小组作用，形成主要领导统筹安排，分管领导牵头负责，有关科室专人</w:t>
      </w:r>
      <w:r>
        <w:rPr>
          <w:rFonts w:hint="eastAsia" w:ascii="仿宋_GB2312" w:eastAsia="仿宋_GB2312" w:cs="仿宋_GB2312"/>
          <w:sz w:val="32"/>
          <w:szCs w:val="32"/>
          <w:shd w:val="clear" w:fill="FFFFFF"/>
        </w:rPr>
        <w:t>实施的工作格局，对信息公开工作及时研究、及时部署、及时落实。</w:t>
      </w:r>
      <w:r>
        <w:rPr>
          <w:rFonts w:hint="eastAsia" w:ascii="仿宋_GB2312" w:eastAsia="仿宋_GB2312" w:cs="仿宋_GB2312"/>
          <w:color w:val="333333"/>
          <w:sz w:val="32"/>
          <w:szCs w:val="32"/>
          <w:shd w:val="clear" w:fill="FFFFFF"/>
        </w:rPr>
        <w:t>组织学习修订后的《中华人民共和国政府信息公开条例》，进一步完善信息发布和审核制度，规范信息公开程序</w:t>
      </w:r>
      <w:r>
        <w:rPr>
          <w:rFonts w:hint="eastAsia" w:ascii="仿宋_GB2312" w:eastAsia="仿宋_GB2312" w:cs="仿宋_GB2312"/>
          <w:sz w:val="32"/>
          <w:szCs w:val="32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napToGrid w:val="0"/>
        <w:spacing w:line="570" w:lineRule="atLeast"/>
        <w:ind w:left="0" w:firstLine="643"/>
        <w:jc w:val="both"/>
      </w:pPr>
      <w:r>
        <w:rPr>
          <w:rStyle w:val="5"/>
          <w:rFonts w:hint="eastAsia" w:ascii="楷体_GB2312" w:eastAsia="楷体_GB2312" w:cs="楷体_GB2312"/>
          <w:sz w:val="32"/>
          <w:szCs w:val="32"/>
          <w:shd w:val="clear" w:fill="FFFFFF"/>
        </w:rPr>
        <w:t>二是加大科技政策信息发布力度。</w:t>
      </w:r>
      <w:r>
        <w:rPr>
          <w:rFonts w:hint="eastAsia" w:ascii="仿宋_GB2312" w:eastAsia="仿宋_GB2312" w:cs="仿宋_GB2312"/>
          <w:color w:val="333333"/>
          <w:sz w:val="32"/>
          <w:szCs w:val="32"/>
          <w:shd w:val="clear" w:fill="FFFFFF"/>
        </w:rPr>
        <w:t>围绕科技工作主业，及时发布上级科技部门出台的各类科技政策及其在我区的落地情况。进一步增强公开时效，及时回应人民群众对科技工作的关切和对科技政策的需求，为服务和促进全区创新驱动发展营造良好的政务环境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napToGrid w:val="0"/>
        <w:spacing w:line="570" w:lineRule="atLeast"/>
        <w:ind w:left="0" w:firstLine="643"/>
        <w:jc w:val="both"/>
      </w:pPr>
      <w:r>
        <w:rPr>
          <w:rStyle w:val="5"/>
          <w:rFonts w:hint="eastAsia" w:ascii="楷体_GB2312" w:eastAsia="楷体_GB2312" w:cs="楷体_GB2312"/>
          <w:sz w:val="32"/>
          <w:szCs w:val="32"/>
          <w:shd w:val="clear" w:fill="FFFFFF"/>
        </w:rPr>
        <w:t>三是提高政府信息公开数量和质量。</w:t>
      </w:r>
      <w:r>
        <w:rPr>
          <w:rFonts w:hint="eastAsia" w:ascii="仿宋_GB2312" w:eastAsia="仿宋_GB2312" w:cs="仿宋_GB2312"/>
          <w:sz w:val="32"/>
          <w:szCs w:val="32"/>
          <w:shd w:val="clear" w:fill="FFFFFF"/>
        </w:rPr>
        <w:t>202</w:t>
      </w:r>
      <w:r>
        <w:rPr>
          <w:rFonts w:hint="eastAsia" w:ascii="仿宋_GB2312" w:eastAsia="仿宋_GB2312" w:cs="仿宋_GB2312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eastAsia="仿宋_GB2312" w:cs="仿宋_GB2312"/>
          <w:color w:val="333333"/>
          <w:sz w:val="32"/>
          <w:szCs w:val="32"/>
          <w:shd w:val="clear" w:fill="FFFFFF"/>
        </w:rPr>
        <w:t>年区科学技术局在博山区人民政府门户网站（</w:t>
      </w:r>
      <w:r>
        <w:rPr>
          <w:rFonts w:hint="eastAsia" w:ascii="仿宋_GB2312" w:eastAsia="仿宋_GB2312" w:cs="仿宋_GB2312"/>
          <w:sz w:val="32"/>
          <w:szCs w:val="32"/>
          <w:shd w:val="clear" w:fill="FFFFFF"/>
        </w:rPr>
        <w:t>http://www.boshan.gov.cn/gongkai/site_bsqkxjsj</w:t>
      </w:r>
      <w:r>
        <w:rPr>
          <w:rFonts w:hint="eastAsia" w:ascii="仿宋_GB2312" w:eastAsia="仿宋_GB2312" w:cs="仿宋_GB2312"/>
          <w:color w:val="333333"/>
          <w:sz w:val="32"/>
          <w:szCs w:val="32"/>
          <w:shd w:val="clear" w:fill="FFFFFF"/>
        </w:rPr>
        <w:t>）按要求公开了预决算信息。本年度，区科学技术局未接到依申请公开政府信息的申请，也未因政府信息公开申请发生行政复议、行政诉讼和行政申诉情况。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napToGrid w:val="0"/>
        <w:spacing w:after="240" w:afterAutospacing="0" w:line="570" w:lineRule="atLeast"/>
        <w:ind w:left="0" w:firstLine="640"/>
        <w:jc w:val="both"/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  <w:t>主动公开政府信息情况</w:t>
      </w: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hd w:val="clear" w:fill="FFFFFF"/>
        <w:snapToGrid w:val="0"/>
        <w:spacing w:after="240" w:afterAutospacing="0" w:line="570" w:lineRule="atLeast"/>
        <w:ind w:left="640" w:leftChars="0" w:right="0" w:rightChars="0"/>
        <w:jc w:val="both"/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after="240" w:afterAutospacing="0"/>
        <w:ind w:left="0" w:leftChars="0" w:firstLine="640" w:firstLineChars="0"/>
        <w:jc w:val="both"/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  <w:t>收到和处理政府信息公开申请情况</w:t>
      </w: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numPr>
          <w:numId w:val="0"/>
        </w:numPr>
        <w:suppressLineNumbers w:val="0"/>
        <w:shd w:val="clear" w:fill="FFFFFF"/>
        <w:spacing w:after="240" w:afterAutospacing="0"/>
        <w:ind w:left="640" w:leftChars="0" w:right="0" w:rightChars="0"/>
        <w:jc w:val="both"/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line="570" w:lineRule="atLeast"/>
        <w:ind w:left="0" w:leftChars="0" w:firstLine="640" w:firstLineChars="0"/>
        <w:jc w:val="both"/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  <w:t>政府信息公开行政复议、行政诉讼情况</w:t>
      </w: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bookmarkStart w:id="0" w:name="_GoBack" w:colFirst="0" w:colLast="14"/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bookmarkEnd w:id="0"/>
    </w:tbl>
    <w:p>
      <w:pPr>
        <w:pStyle w:val="2"/>
        <w:keepNext w:val="0"/>
        <w:keepLines w:val="0"/>
        <w:widowControl/>
        <w:numPr>
          <w:numId w:val="0"/>
        </w:numPr>
        <w:suppressLineNumbers w:val="0"/>
        <w:shd w:val="clear" w:fill="FFFFFF"/>
        <w:spacing w:line="570" w:lineRule="atLeast"/>
        <w:ind w:left="640" w:leftChars="0" w:right="0" w:rightChars="0"/>
        <w:jc w:val="both"/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line="570" w:lineRule="atLeast"/>
        <w:ind w:left="0" w:firstLine="640"/>
        <w:jc w:val="both"/>
      </w:pPr>
      <w:r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spacing w:line="570" w:lineRule="atLeast"/>
        <w:ind w:left="0" w:firstLine="640"/>
      </w:pPr>
      <w:r>
        <w:rPr>
          <w:rFonts w:hint="eastAsia" w:ascii="仿宋_GB2312" w:eastAsia="仿宋_GB2312" w:cs="仿宋_GB2312"/>
          <w:sz w:val="32"/>
          <w:szCs w:val="32"/>
        </w:rPr>
        <w:t>2020年，区科学技术局在政府信息公开工作方面进行了规范，也取得了部分成效，但还是存在一些不足之处。主要是：信息公开不全面、不及时；信息内容形式不丰富、不新颖；部分科室人员政务公开意识不强、重视程度不够。</w:t>
      </w:r>
    </w:p>
    <w:p>
      <w:pPr>
        <w:pStyle w:val="2"/>
        <w:keepNext w:val="0"/>
        <w:keepLines w:val="0"/>
        <w:widowControl/>
        <w:suppressLineNumbers w:val="0"/>
        <w:spacing w:line="570" w:lineRule="atLeast"/>
        <w:ind w:left="0" w:firstLine="640"/>
      </w:pPr>
      <w:r>
        <w:rPr>
          <w:rFonts w:hint="eastAsia" w:ascii="仿宋_GB2312" w:eastAsia="仿宋_GB2312" w:cs="仿宋_GB2312"/>
          <w:sz w:val="32"/>
          <w:szCs w:val="32"/>
        </w:rPr>
        <w:t>下一步，区科学技术局将从以下几个方面提升政务公开工作水平。</w:t>
      </w:r>
      <w:r>
        <w:rPr>
          <w:rStyle w:val="5"/>
          <w:rFonts w:hint="eastAsia" w:ascii="仿宋_GB2312" w:eastAsia="仿宋_GB2312" w:cs="仿宋_GB2312"/>
          <w:sz w:val="32"/>
          <w:szCs w:val="32"/>
        </w:rPr>
        <w:t>一是落实“一周一更新”的工作机制。</w:t>
      </w:r>
      <w:r>
        <w:rPr>
          <w:rFonts w:hint="eastAsia" w:ascii="仿宋_GB2312" w:eastAsia="仿宋_GB2312" w:cs="仿宋_GB2312"/>
          <w:sz w:val="32"/>
          <w:szCs w:val="32"/>
        </w:rPr>
        <w:t>督促各科室将应公布的信息发到局办公室，由具体经办人员统一发布，切实做到应公开尽公开。</w:t>
      </w:r>
      <w:r>
        <w:rPr>
          <w:rStyle w:val="5"/>
          <w:rFonts w:hint="eastAsia" w:ascii="仿宋_GB2312" w:eastAsia="仿宋_GB2312" w:cs="仿宋_GB2312"/>
          <w:sz w:val="32"/>
          <w:szCs w:val="32"/>
        </w:rPr>
        <w:t>二是进一步丰富信息内容和形式。</w:t>
      </w:r>
      <w:r>
        <w:rPr>
          <w:rFonts w:hint="eastAsia" w:ascii="仿宋_GB2312" w:eastAsia="仿宋_GB2312" w:cs="仿宋_GB2312"/>
          <w:sz w:val="32"/>
          <w:szCs w:val="32"/>
        </w:rPr>
        <w:t>创新工作思路，丰富公开方式，利用简单易懂的表现形式来增强公开信息的可读性。</w:t>
      </w:r>
      <w:r>
        <w:rPr>
          <w:rStyle w:val="5"/>
          <w:rFonts w:hint="eastAsia" w:ascii="仿宋_GB2312" w:eastAsia="仿宋_GB2312" w:cs="仿宋_GB2312"/>
          <w:sz w:val="32"/>
          <w:szCs w:val="32"/>
        </w:rPr>
        <w:t>三是加强对业务人员的培训工作。</w:t>
      </w:r>
      <w:r>
        <w:rPr>
          <w:rFonts w:hint="eastAsia" w:ascii="仿宋_GB2312" w:eastAsia="仿宋_GB2312" w:cs="仿宋_GB2312"/>
          <w:sz w:val="32"/>
          <w:szCs w:val="32"/>
        </w:rPr>
        <w:t>通过培训提升工作人员整体素质，使政府信息公开工作进一步制度化、规范化。</w:t>
      </w:r>
    </w:p>
    <w:p>
      <w:pPr>
        <w:pStyle w:val="2"/>
        <w:keepNext w:val="0"/>
        <w:keepLines w:val="0"/>
        <w:widowControl/>
        <w:suppressLineNumbers w:val="0"/>
        <w:spacing w:line="570" w:lineRule="atLeast"/>
        <w:ind w:left="0" w:firstLine="640"/>
      </w:pPr>
      <w:r>
        <w:rPr>
          <w:rFonts w:hint="eastAsia" w:ascii="黑体" w:hAnsi="宋体" w:eastAsia="黑体" w:cs="黑体"/>
          <w:color w:val="333333"/>
          <w:sz w:val="32"/>
          <w:szCs w:val="32"/>
          <w:shd w:val="clear" w:fill="FFFFFF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spacing w:line="570" w:lineRule="atLeast"/>
        <w:ind w:left="0" w:firstLine="640"/>
        <w:rPr>
          <w:rFonts w:hint="eastAsia" w:ascii="仿宋_GB2312" w:eastAsia="仿宋_GB2312" w:cs="仿宋_GB2312"/>
          <w:color w:val="333333"/>
          <w:sz w:val="32"/>
          <w:szCs w:val="32"/>
          <w:shd w:val="clear" w:fill="FFFFFF"/>
        </w:rPr>
      </w:pPr>
      <w:r>
        <w:rPr>
          <w:rFonts w:hint="eastAsia" w:ascii="仿宋_GB2312" w:eastAsia="仿宋_GB2312" w:cs="仿宋_GB2312"/>
          <w:color w:val="333333"/>
          <w:sz w:val="32"/>
          <w:szCs w:val="32"/>
          <w:shd w:val="clear" w:fill="FFFFFF"/>
        </w:rPr>
        <w:t>无其他需要报告的事项。</w:t>
      </w:r>
    </w:p>
    <w:p>
      <w:pPr>
        <w:pStyle w:val="2"/>
        <w:keepNext w:val="0"/>
        <w:keepLines w:val="0"/>
        <w:widowControl/>
        <w:suppressLineNumbers w:val="0"/>
        <w:spacing w:line="570" w:lineRule="atLeast"/>
        <w:ind w:left="0" w:firstLine="640"/>
        <w:rPr>
          <w:rFonts w:hint="eastAsia" w:ascii="仿宋_GB2312" w:eastAsia="仿宋_GB2312" w:cs="仿宋_GB2312"/>
          <w:color w:val="333333"/>
          <w:sz w:val="32"/>
          <w:szCs w:val="32"/>
          <w:shd w:val="clear" w:fill="FFFFFF"/>
        </w:rPr>
      </w:pPr>
      <w:r>
        <w:rPr>
          <w:rFonts w:ascii="仿宋_GB2312" w:hAnsi="宋体" w:eastAsia="仿宋_GB2312" w:cs="仿宋_GB2312"/>
          <w:color w:val="333333"/>
          <w:sz w:val="32"/>
          <w:szCs w:val="32"/>
          <w:shd w:val="clear" w:fill="FFFFFF"/>
        </w:rPr>
        <w:t> 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  <w:shd w:val="clear" w:fill="FFFFFF"/>
          <w:lang w:val="en-US" w:eastAsia="zh-CN"/>
        </w:rPr>
        <w:t xml:space="preserve">                     </w:t>
      </w:r>
      <w:r>
        <w:rPr>
          <w:rFonts w:ascii="仿宋_GB2312" w:hAnsi="宋体" w:eastAsia="仿宋_GB2312" w:cs="仿宋_GB2312"/>
          <w:color w:val="333333"/>
          <w:sz w:val="32"/>
          <w:szCs w:val="32"/>
          <w:shd w:val="clear" w:fill="FFFFFF"/>
        </w:rPr>
        <w:t>202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  <w:shd w:val="clear" w:fill="FFFFFF"/>
          <w:lang w:val="en-US" w:eastAsia="zh-CN"/>
        </w:rPr>
        <w:t>2</w:t>
      </w:r>
      <w:r>
        <w:rPr>
          <w:rFonts w:ascii="仿宋_GB2312" w:hAnsi="宋体" w:eastAsia="仿宋_GB2312" w:cs="仿宋_GB2312"/>
          <w:color w:val="333333"/>
          <w:sz w:val="32"/>
          <w:szCs w:val="32"/>
          <w:shd w:val="clear" w:fill="FFFFFF"/>
        </w:rPr>
        <w:t>年1月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  <w:shd w:val="clear" w:fill="FFFFFF"/>
          <w:lang w:val="en-US" w:eastAsia="zh-CN"/>
        </w:rPr>
        <w:t>17</w:t>
      </w:r>
      <w:r>
        <w:rPr>
          <w:rFonts w:ascii="仿宋_GB2312" w:hAnsi="宋体" w:eastAsia="仿宋_GB2312" w:cs="仿宋_GB2312"/>
          <w:color w:val="333333"/>
          <w:sz w:val="32"/>
          <w:szCs w:val="32"/>
          <w:shd w:val="clear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D96AE3"/>
    <w:multiLevelType w:val="singleLevel"/>
    <w:tmpl w:val="BFD96AE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95A82"/>
    <w:rsid w:val="14B948E3"/>
    <w:rsid w:val="164970F3"/>
    <w:rsid w:val="22E42C35"/>
    <w:rsid w:val="31812C36"/>
    <w:rsid w:val="39324717"/>
    <w:rsid w:val="42DA5A73"/>
    <w:rsid w:val="463E79B9"/>
    <w:rsid w:val="4B971D44"/>
    <w:rsid w:val="56913008"/>
    <w:rsid w:val="7133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李峥</cp:lastModifiedBy>
  <cp:lastPrinted>2022-01-24T07:47:53Z</cp:lastPrinted>
  <dcterms:modified xsi:type="dcterms:W3CDTF">2022-01-24T08:03:57Z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BFF577E3334D46F9BFF8A0E8E52358B8</vt:lpwstr>
  </property>
</Properties>
</file>