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rFonts w:ascii="Malgun Gothic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2475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</w:rPr>
        <w:t>博山区教育和体育局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1277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"/>
          <w:sz w:val="44"/>
          <w:szCs w:val="44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spacing w:val="-27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pacing w:val="-2"/>
          <w:sz w:val="44"/>
          <w:szCs w:val="44"/>
        </w:rPr>
        <w:t>2019</w:t>
      </w:r>
      <w:r>
        <w:rPr>
          <w:rFonts w:hint="eastAsia" w:ascii="方正小标宋简体" w:hAnsi="方正小标宋简体" w:eastAsia="方正小标宋简体" w:cs="方正小标宋简体"/>
          <w:spacing w:val="-13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pacing w:val="-2"/>
          <w:sz w:val="44"/>
          <w:szCs w:val="44"/>
        </w:rPr>
        <w:t>年度报告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rFonts w:ascii="Malgun Gothic"/>
          <w:sz w:val="21"/>
        </w:rPr>
      </w:pPr>
    </w:p>
    <w:p>
      <w:pPr>
        <w:keepNext w:val="0"/>
        <w:keepLines w:val="0"/>
        <w:pageBreakBefore w:val="0"/>
        <w:widowControl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6"/>
        <w:textAlignment w:val="baseline"/>
        <w:rPr>
          <w:rFonts w:hint="eastAsia" w:ascii="仿宋_GB2312" w:hAnsi="仿宋_GB2312" w:eastAsia="仿宋_GB2312" w:cs="仿宋_GB2312"/>
          <w:spacing w:val="-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3"/>
          <w:sz w:val="32"/>
          <w:szCs w:val="32"/>
        </w:rPr>
        <w:t>根据《中华人民共和国政府信息公开条例》的规定，按照《博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山区人民政府办公室关于做好2019年度政府信息公开年度报告 编制发布工作的通知》 的要求，现向社会公布博山区教育和体育局2019年度政府信息公开工作年度报告。本报告中所列数据的统计期限为2019年1月1日至12月31日。本年度报告电子版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可在博山区人民政府网站（http://www.boshan.gov.cn/）查阅或下载。如对本报告有疑问，请与教育和体育局办公室联系（地 址：淄博市博山区中心路114号，邮编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255200，电话：0533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4297709）。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6"/>
        <w:textAlignment w:val="baseline"/>
        <w:rPr>
          <w:rFonts w:hint="eastAsia" w:ascii="仿宋_GB2312" w:hAnsi="仿宋_GB2312" w:eastAsia="仿宋_GB2312" w:cs="仿宋_GB2312"/>
          <w:spacing w:val="-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2019年，在区委、区政府的正确领导下，深入贯彻《中华人民共和国政府信息公开条例》和中办、国办《关于全面推进政务 公开工作的意见》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在严格依法公开的基础上，不断完善政务公开制度，有力地促进了全区教育和体育事业健康发展。</w:t>
      </w:r>
    </w:p>
    <w:p>
      <w:pPr>
        <w:keepNext w:val="0"/>
        <w:keepLines w:val="0"/>
        <w:pageBreakBefore w:val="0"/>
        <w:widowControl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6"/>
        <w:textAlignment w:val="baseline"/>
        <w:rPr>
          <w:rFonts w:hint="eastAsia" w:ascii="仿宋_GB2312" w:hAnsi="仿宋_GB2312" w:eastAsia="仿宋_GB2312" w:cs="仿宋_GB2312"/>
          <w:spacing w:val="-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根据《中华人民共和国政府信息公开条例》及区政府办公室 《关于做好当前政府信息公开工作的通知》等有关要求，我单位 政府信息公开工作运行正常，政府信息公开咨询、申请以及答复 工作进展顺利，能够及时回应社会关切，对重点领域的政府信息公开工作有条不紊地推进。对信息公开事项进行全面完善，并重从行政权力、通知公告、部门动态、重点领域等4个方面入手，主动发布社会关注、百姓关心等与群众利益密切相关的各类热点 信息，严格按照政府信息公开工作程序做好政府信息主动公开、行政权力运行信息公开等工作，信息公开的内容更加全面。</w:t>
      </w:r>
    </w:p>
    <w:p>
      <w:pPr>
        <w:spacing w:line="576" w:lineRule="exact"/>
        <w:ind w:firstLine="640" w:firstLineChars="200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二、主动公开政府信息情况</w:t>
      </w:r>
    </w:p>
    <w:p>
      <w:pPr>
        <w:rPr>
          <w:rFonts w:hint="eastAsia"/>
          <w:b/>
          <w:sz w:val="24"/>
          <w:szCs w:val="2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985"/>
        <w:gridCol w:w="2030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本年新制作数量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本年新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公开数量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对外公开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规章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rFonts w:hint="eastAsia"/>
                <w:color w:val="0000FF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规范性文件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93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本年减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rFonts w:hint="eastAsia"/>
                <w:color w:val="0000FF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行政许可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FF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其他对外管理服务事项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93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本年增/减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rFonts w:hint="eastAsia"/>
                <w:color w:val="0000FF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行政处罚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行政强制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93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42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rFonts w:hint="eastAsia"/>
                <w:color w:val="0000FF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行政事业性收费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2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893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采购项目数量</w:t>
            </w:r>
          </w:p>
        </w:tc>
        <w:tc>
          <w:tcPr>
            <w:tcW w:w="42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采购总金额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政府集中采购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25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779100</w:t>
            </w:r>
          </w:p>
        </w:tc>
      </w:tr>
    </w:tbl>
    <w:p>
      <w:pPr>
        <w:rPr>
          <w:rFonts w:hint="eastAsia"/>
          <w:b/>
          <w:sz w:val="28"/>
          <w:szCs w:val="28"/>
        </w:rPr>
      </w:pPr>
    </w:p>
    <w:p>
      <w:pPr>
        <w:ind w:firstLine="640" w:firstLineChars="200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三、收到和处理政府信息公开申请情况</w:t>
      </w:r>
    </w:p>
    <w:tbl>
      <w:tblPr>
        <w:tblStyle w:val="2"/>
        <w:tblW w:w="0" w:type="auto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560"/>
        <w:gridCol w:w="2693"/>
        <w:gridCol w:w="567"/>
        <w:gridCol w:w="709"/>
        <w:gridCol w:w="708"/>
        <w:gridCol w:w="709"/>
        <w:gridCol w:w="709"/>
        <w:gridCol w:w="709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820" w:type="dxa"/>
            <w:gridSpan w:val="3"/>
            <w:vMerge w:val="restart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961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820" w:type="dxa"/>
            <w:gridSpan w:val="3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6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54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4820" w:type="dxa"/>
            <w:gridSpan w:val="3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4820" w:type="dxa"/>
            <w:gridSpan w:val="3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820" w:type="dxa"/>
            <w:gridSpan w:val="3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restart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三、本年度办理结果</w:t>
            </w:r>
          </w:p>
        </w:tc>
        <w:tc>
          <w:tcPr>
            <w:tcW w:w="4253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（一）予以公开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53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（三）不予公开</w:t>
            </w: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sz w:val="18"/>
                <w:szCs w:val="18"/>
              </w:rPr>
              <w:t>．属于国家秘密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2．其他法律行政法规禁止公开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3．危及“三安全一稳定”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4．保护第三方合法权益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5．属于三类内部事务信息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6．属于四类过程性信息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7．属于行政执法案卷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8．属于行政查询事项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1．本机关不掌握相关政府信息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2．没有现成信息需要另行制作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3．补正后申请内容仍不明确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="宋体" w:hAnsi="宋体"/>
                <w:sz w:val="18"/>
                <w:szCs w:val="18"/>
              </w:rPr>
              <w:t>不予处理</w:t>
            </w: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1．信访举报投诉类申请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2．重复申请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  <w:r>
              <w:rPr>
                <w:rFonts w:hint="eastAsia" w:ascii="宋体" w:hAnsi="宋体"/>
                <w:sz w:val="18"/>
                <w:szCs w:val="18"/>
              </w:rPr>
              <w:t>．要求提供公开出版物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4．无正当理由大量反复申请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ind w:left="180" w:hanging="180" w:hangingChars="10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6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53" w:type="dxa"/>
            <w:gridSpan w:val="2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53" w:type="dxa"/>
            <w:gridSpan w:val="2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</w:tbl>
    <w:p>
      <w:pPr>
        <w:rPr>
          <w:rFonts w:hint="eastAsia"/>
        </w:rPr>
      </w:pPr>
    </w:p>
    <w:p>
      <w:pPr>
        <w:ind w:firstLine="64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四．政府信息公开行政复议、行政诉讼情况</w:t>
      </w:r>
    </w:p>
    <w:tbl>
      <w:tblPr>
        <w:tblStyle w:val="2"/>
        <w:tblW w:w="0" w:type="auto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8"/>
        <w:gridCol w:w="709"/>
        <w:gridCol w:w="682"/>
        <w:gridCol w:w="594"/>
        <w:gridCol w:w="709"/>
        <w:gridCol w:w="709"/>
        <w:gridCol w:w="709"/>
        <w:gridCol w:w="708"/>
        <w:gridCol w:w="567"/>
        <w:gridCol w:w="851"/>
        <w:gridCol w:w="650"/>
        <w:gridCol w:w="767"/>
        <w:gridCol w:w="709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40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行政复议</w:t>
            </w:r>
          </w:p>
        </w:tc>
        <w:tc>
          <w:tcPr>
            <w:tcW w:w="6804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8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59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40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40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8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650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09" w:type="dxa"/>
            <w:noWrap w:val="0"/>
            <w:vAlign w:val="center"/>
          </w:tcPr>
          <w:p>
            <w:pPr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noWrap w:val="0"/>
            <w:vAlign w:val="center"/>
          </w:tcPr>
          <w:p>
            <w:pPr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textAlignment w:val="baseline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（一）存在的主要问题。</w:t>
      </w:r>
      <w:r>
        <w:rPr>
          <w:rFonts w:hint="eastAsia" w:ascii="仿宋_GB2312" w:hAnsi="仿宋_GB2312" w:eastAsia="仿宋_GB2312" w:cs="仿宋_GB2312"/>
          <w:sz w:val="32"/>
          <w:szCs w:val="32"/>
        </w:rPr>
        <w:t>我局主动采取政府网站公示、微信 公众号推送等方式，多渠道、多方式向社会广泛公开政务重点信 息，在不断加强信息公开的时效性等方面取得了进步，但在满足群众的需求上还有一定的差距。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 改进情况。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下一步，我局将结合工作实际，进一步健全完善政府信息公开的长效机制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进一步提升政府信息公开的准确性、及时性，充分利用博山区政府网站、微信公众号推送等方式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针对群众普遍关注的热点焦点问题，加强信息公开，充实信息公开内容，提高信息公开水平。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小学开展信息公开工作情况。全区各级各类学校将政务公开、校务公开作为推动教育规范管理、教学水平提升的重要抓手，通过家长会、主题班会、家长学校、职工代表大会、公开栏、民主监督信箱、《致家长的一封信》等多种途径，拓宽了学校信息公开工作的知晓率和覆盖面，提高家校沟通水平。全区各学校、幼儿园积极打造网站、微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信公众号等网络新媒体平台，积极宣传学校的各项教育教学工作，打造良好运转的教育宣传阵地，提高了群众满意度。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rFonts w:ascii="Malgun Gothic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760" w:firstLineChars="18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2020年1月21日</w:t>
      </w:r>
    </w:p>
    <w:sectPr>
      <w:pgSz w:w="11907" w:h="16839"/>
      <w:pgMar w:top="2098" w:right="1361" w:bottom="1984" w:left="147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8A2621"/>
    <w:rsid w:val="361D4565"/>
    <w:rsid w:val="5A7D25B7"/>
    <w:rsid w:val="5E915166"/>
    <w:rsid w:val="763009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ScaleCrop>false</ScaleCrop>
  <LinksUpToDate>false</LinksUpToDate>
  <Application>WPS Office_11.1.0.11115_F1E327BC-269C-435d-A152-05C5408002CA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2020-06-03T17:02:00Z</dcterms:created>
  <dc:creator>China</dc:creator>
  <cp:lastModifiedBy>亻廴聿</cp:lastModifiedBy>
  <dcterms:modified xsi:type="dcterms:W3CDTF">2021-12-10T09:02:31Z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2021-12-10T16:29:47Z</vt:filetime>
  </property>
  <property fmtid="{D5CDD505-2E9C-101B-9397-08002B2CF9AE}" pid="4" name="KSOProductBuildVer">
    <vt:lpwstr>2052-11.1.0.11115</vt:lpwstr>
  </property>
  <property fmtid="{D5CDD505-2E9C-101B-9397-08002B2CF9AE}" pid="5" name="ICV">
    <vt:lpwstr>1820D0887F5B4CDA8DFD8250CCE7CD0F</vt:lpwstr>
  </property>
</Properties>
</file>