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博山经济开发区机构职能基本信息</w:t>
      </w:r>
    </w:p>
    <w:p>
      <w:pPr>
        <w:rPr>
          <w:rFonts w:hint="eastAsia"/>
          <w:lang w:val="en-US" w:eastAsia="zh-CN"/>
        </w:rPr>
      </w:pPr>
    </w:p>
    <w:tbl>
      <w:tblPr>
        <w:tblStyle w:val="4"/>
        <w:tblW w:w="434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5"/>
        <w:gridCol w:w="1342"/>
        <w:gridCol w:w="629"/>
        <w:gridCol w:w="2910"/>
        <w:gridCol w:w="2693"/>
        <w:gridCol w:w="1251"/>
        <w:gridCol w:w="18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机构名称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博山经济开发区管理委员会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11" w:hRule="atLeast"/>
          <w:jc w:val="center"/>
        </w:trPr>
        <w:tc>
          <w:tcPr>
            <w:tcW w:w="651" w:type="pct"/>
            <w:vMerge w:val="restar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基本信息</w:t>
            </w:r>
          </w:p>
        </w:tc>
        <w:tc>
          <w:tcPr>
            <w:tcW w:w="54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办公地址</w:t>
            </w:r>
          </w:p>
        </w:tc>
        <w:tc>
          <w:tcPr>
            <w:tcW w:w="2530" w:type="pct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博山区域城镇九州路50号博山数字经济产业园A座九层</w:t>
            </w:r>
          </w:p>
        </w:tc>
        <w:tc>
          <w:tcPr>
            <w:tcW w:w="508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邮政编码</w:t>
            </w:r>
          </w:p>
        </w:tc>
        <w:tc>
          <w:tcPr>
            <w:tcW w:w="76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255200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50" w:hRule="atLeast"/>
          <w:jc w:val="center"/>
        </w:trPr>
        <w:tc>
          <w:tcPr>
            <w:tcW w:w="651" w:type="pct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办公电话</w:t>
            </w:r>
          </w:p>
        </w:tc>
        <w:tc>
          <w:tcPr>
            <w:tcW w:w="2530" w:type="pct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4910107</w:t>
            </w:r>
          </w:p>
        </w:tc>
        <w:tc>
          <w:tcPr>
            <w:tcW w:w="508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传真号码</w:t>
            </w:r>
          </w:p>
        </w:tc>
        <w:tc>
          <w:tcPr>
            <w:tcW w:w="76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4910107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651" w:type="pct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网址</w:t>
            </w:r>
          </w:p>
        </w:tc>
        <w:tc>
          <w:tcPr>
            <w:tcW w:w="2530" w:type="pct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无</w:t>
            </w:r>
          </w:p>
        </w:tc>
        <w:tc>
          <w:tcPr>
            <w:tcW w:w="508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邮箱</w:t>
            </w:r>
          </w:p>
        </w:tc>
        <w:tc>
          <w:tcPr>
            <w:tcW w:w="76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 w:bidi="ar"/>
              </w:rPr>
              <w:t>bskfq2017@126.com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651" w:type="pct"/>
            <w:vMerge w:val="continue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44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办公时间</w:t>
            </w:r>
          </w:p>
        </w:tc>
        <w:tc>
          <w:tcPr>
            <w:tcW w:w="3803" w:type="pct"/>
            <w:gridSpan w:val="5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上午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</w:rPr>
              <w:t>8:30-下午17:00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法定职能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76" w:lineRule="exact"/>
              <w:ind w:firstLine="480" w:firstLineChars="200"/>
              <w:textAlignment w:val="auto"/>
              <w:rPr>
                <w:rFonts w:hint="eastAsia" w:ascii="宋体" w:hAnsi="宋体" w:eastAsia="宋体" w:cs="宋体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博山经济开发区管理委员会是博山区人民政府的派出机关，受博山区人民政府领导，依据法律、法规的规定，在本辖区内行使相应的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经济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管理职能。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5000" w:type="pct"/>
            <w:gridSpan w:val="7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内设机构及职责分工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34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</w:rPr>
              <w:t>党政办公室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负责文秘会务、行政接待、机关后勤保障、督查、法制、精神文明、对外宣传、信访投诉、档案管理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宋体" w:eastAsia="仿宋_GB2312" w:cs="仿宋_GB2312"/>
                <w:sz w:val="24"/>
                <w:szCs w:val="24"/>
                <w:lang w:val="en-US" w:eastAsia="zh-CN"/>
              </w:rPr>
              <w:t>意识形态</w:t>
            </w:r>
            <w:r>
              <w:rPr>
                <w:rFonts w:ascii="仿宋_GB2312" w:hAnsi="宋体" w:eastAsia="仿宋_GB2312" w:cs="仿宋_GB2312"/>
                <w:sz w:val="24"/>
                <w:szCs w:val="24"/>
              </w:rPr>
              <w:t>等工作等工作。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5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</w:rPr>
              <w:t>组织人事部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firstLine="480" w:firstLineChars="200"/>
              <w:jc w:val="both"/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负责组织人事工作，抓好党组织建设，组织实施党员干部教育管理；负责绩效考核、人才服务、群团建设等工作。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6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</w:rPr>
              <w:t>经济发展部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firstLine="480" w:firstLineChars="200"/>
              <w:jc w:val="both"/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负责开发区工业、服务业、外经贸与科技、统计工作；负责经济运行、重点工程和项目建设管理工作；负责园区开发、建设、管理等工作。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</w:rPr>
              <w:t>规划建设部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firstLine="480" w:firstLineChars="200"/>
              <w:jc w:val="both"/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负责土地利用总体规划和城镇规划的编制及组织实施；负责各类建设项目的国土、规划、建设等手续办理工作；负责建设项目的建设与管理；负责市政公用事业等工作。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投资促进部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firstLine="480" w:firstLineChars="200"/>
              <w:jc w:val="both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负责招商引资计划和方案制定及组织实施工作；负责招商引资的综合协调、督查、考核、项目洽谈、跟踪推进、跟进服务及对上联络等工作。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3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ascii="等线" w:hAnsi="等线" w:eastAsia="等线" w:cs="等线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财政审计部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ind w:firstLine="480" w:firstLineChars="200"/>
              <w:jc w:val="both"/>
              <w:rPr>
                <w:rFonts w:ascii="仿宋_GB2312" w:hAnsi="宋体" w:eastAsia="仿宋_GB2312" w:cs="仿宋_GB2312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sz w:val="24"/>
                <w:szCs w:val="24"/>
              </w:rPr>
              <w:t>负责贯彻执行上级财政、税收、国有资产监督管理和财务会计法规制度，编制财政预决算并组织实施等工作；负责资金调度、融资管理、政府采购、投资评审管理工作；负责贯彻执行上级有关审计工作的法规政策，落实审计监督制度等工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5000" w:type="pct"/>
            <w:gridSpan w:val="7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直属单位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单位名称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1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地址</w:t>
            </w:r>
          </w:p>
        </w:tc>
        <w:tc>
          <w:tcPr>
            <w:tcW w:w="800" w:type="pct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both"/>
            </w:pPr>
          </w:p>
        </w:tc>
        <w:tc>
          <w:tcPr>
            <w:tcW w:w="118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联系电话</w:t>
            </w:r>
          </w:p>
        </w:tc>
        <w:tc>
          <w:tcPr>
            <w:tcW w:w="2365" w:type="pct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9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职责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单位名称</w:t>
            </w:r>
          </w:p>
        </w:tc>
        <w:tc>
          <w:tcPr>
            <w:tcW w:w="4348" w:type="pct"/>
            <w:gridSpan w:val="6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  <w:jc w:val="center"/>
        </w:trPr>
        <w:tc>
          <w:tcPr>
            <w:tcW w:w="65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地址</w:t>
            </w:r>
          </w:p>
        </w:tc>
        <w:tc>
          <w:tcPr>
            <w:tcW w:w="800" w:type="pct"/>
            <w:gridSpan w:val="2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both"/>
            </w:pPr>
          </w:p>
        </w:tc>
        <w:tc>
          <w:tcPr>
            <w:tcW w:w="1181" w:type="pct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center"/>
            </w:pPr>
            <w:r>
              <w:t>联系电话</w:t>
            </w:r>
          </w:p>
        </w:tc>
        <w:tc>
          <w:tcPr>
            <w:tcW w:w="2365" w:type="pct"/>
            <w:gridSpan w:val="3"/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3"/>
              <w:keepNext w:val="0"/>
              <w:keepLines w:val="0"/>
              <w:widowControl/>
              <w:suppressLineNumbers w:val="0"/>
              <w:jc w:val="both"/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hMzc2OGMyOTFkNjZkZmMxMTEzZjRhNTM0MThkMTAifQ=="/>
  </w:docVars>
  <w:rsids>
    <w:rsidRoot w:val="0A7D726D"/>
    <w:rsid w:val="0A7D726D"/>
    <w:rsid w:val="0DB91E63"/>
    <w:rsid w:val="0DD1388C"/>
    <w:rsid w:val="122C1199"/>
    <w:rsid w:val="212E45FE"/>
    <w:rsid w:val="30B53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cs="宋体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115</TotalTime>
  <ScaleCrop>false</ScaleCrop>
  <LinksUpToDate>false</LinksUpToDate>
  <CharactersWithSpaces>0</CharactersWithSpaces>
  <Application>WPS Office_12.1.0.15324_F1E327BC-269C-435d-A152-05C5408002CA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2023-08-07T06:46:00Z</dcterms:created>
  <dc:creator>WPS_1545627831</dc:creator>
  <cp:lastModifiedBy>WPS_1545627831</cp:lastModifiedBy>
  <dcterms:modified xsi:type="dcterms:W3CDTF">2023-08-09T07:39:06Z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2052-12.1.0.15324</vt:lpwstr>
  </property>
  <property fmtid="{D5CDD505-2E9C-101B-9397-08002B2CF9AE}" pid="3" name="ICV">
    <vt:lpwstr>CFC530807B6644C2A5CF0F754125B22E_11</vt:lpwstr>
  </property>
</Properties>
</file>