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CF28D5" w:rsidRDefault="00D247F3">
      <w:pPr>
        <w:adjustRightInd w:val="0"/>
        <w:snapToGrid w:val="0"/>
        <w:spacing w:line="560" w:lineRule="exact"/>
        <w:jc w:val="center"/>
        <w:rPr>
          <w:rFonts w:ascii="宋体" w:hAnsi="宋体"/>
          <w:b/>
          <w:sz w:val="44"/>
          <w:szCs w:val="44"/>
        </w:rPr>
      </w:pPr>
      <w:r>
        <w:rPr>
          <w:rFonts w:ascii="宋体" w:hAnsi="宋体" w:hint="eastAsia"/>
          <w:b/>
          <w:sz w:val="44"/>
          <w:szCs w:val="44"/>
        </w:rPr>
        <w:t>城东街道2017年政府信息公开工作年度报告</w:t>
      </w:r>
    </w:p>
    <w:p w:rsidR="00CF28D5" w:rsidRDefault="00CF28D5">
      <w:pPr>
        <w:adjustRightInd w:val="0"/>
        <w:snapToGrid w:val="0"/>
        <w:spacing w:line="560" w:lineRule="exact"/>
        <w:ind w:firstLineChars="200" w:firstLine="420"/>
      </w:pPr>
    </w:p>
    <w:p w:rsidR="00CF28D5" w:rsidRDefault="00D247F3">
      <w:pPr>
        <w:adjustRightInd w:val="0"/>
        <w:snapToGrid w:val="0"/>
        <w:spacing w:line="560" w:lineRule="exact"/>
        <w:ind w:firstLineChars="200" w:firstLine="640"/>
        <w:rPr>
          <w:rFonts w:ascii="仿宋_GB2312" w:eastAsia="仿宋_GB2312"/>
          <w:sz w:val="32"/>
          <w:szCs w:val="32"/>
        </w:rPr>
      </w:pPr>
      <w:r>
        <w:rPr>
          <w:rFonts w:ascii="仿宋_GB2312" w:eastAsia="仿宋_GB2312" w:hint="eastAsia"/>
          <w:sz w:val="32"/>
          <w:szCs w:val="32"/>
        </w:rPr>
        <w:t>2017年，城东街道信息公开工作在区政府的领导下，认真执行《中华人民共和国政府信息公开条例》规定，全面提高街道工作的透明度和公信力，为经济社会活动和人民群众生产、生活提供服务，确保政府信息公开做到全面、及时、准确。现结合街道实际，根据通知有关要求，认真做好信息公开工作，现将信息公开工作报告如下：</w:t>
      </w:r>
    </w:p>
    <w:p w:rsidR="00CF28D5" w:rsidRDefault="00D247F3">
      <w:pPr>
        <w:adjustRightInd w:val="0"/>
        <w:snapToGrid w:val="0"/>
        <w:spacing w:line="560" w:lineRule="exact"/>
        <w:ind w:firstLineChars="200" w:firstLine="643"/>
        <w:rPr>
          <w:rFonts w:ascii="宋体" w:hAnsi="宋体"/>
          <w:b/>
          <w:sz w:val="32"/>
          <w:szCs w:val="32"/>
        </w:rPr>
      </w:pPr>
      <w:r>
        <w:rPr>
          <w:rFonts w:ascii="宋体" w:hAnsi="宋体" w:hint="eastAsia"/>
          <w:b/>
          <w:sz w:val="32"/>
          <w:szCs w:val="32"/>
        </w:rPr>
        <w:t>一、概述</w:t>
      </w:r>
    </w:p>
    <w:p w:rsidR="00CF28D5" w:rsidRDefault="00D247F3">
      <w:pPr>
        <w:adjustRightInd w:val="0"/>
        <w:snapToGrid w:val="0"/>
        <w:spacing w:line="560" w:lineRule="exact"/>
        <w:ind w:firstLineChars="200" w:firstLine="640"/>
        <w:rPr>
          <w:rFonts w:ascii="仿宋_GB2312" w:eastAsia="仿宋_GB2312"/>
          <w:sz w:val="32"/>
          <w:szCs w:val="32"/>
        </w:rPr>
      </w:pPr>
      <w:r>
        <w:rPr>
          <w:rFonts w:ascii="仿宋_GB2312" w:eastAsia="仿宋_GB2312" w:hint="eastAsia"/>
          <w:sz w:val="32"/>
          <w:szCs w:val="32"/>
        </w:rPr>
        <w:t>2017年，街道政府信息公开工作通过加强机构建设、完善载体、督促检查等形式，努力保障公民、法人和其他组织依法获取政府信息，提高政府工作透明度，促进依法行政，推动《山东省政府信息公开办法》在街道全面、正确、有效地贯彻实施。</w:t>
      </w:r>
    </w:p>
    <w:p w:rsidR="00CF28D5" w:rsidRDefault="00D247F3">
      <w:pPr>
        <w:adjustRightInd w:val="0"/>
        <w:snapToGrid w:val="0"/>
        <w:spacing w:line="560" w:lineRule="exact"/>
        <w:ind w:firstLineChars="200" w:firstLine="640"/>
        <w:rPr>
          <w:rFonts w:ascii="仿宋_GB2312" w:eastAsia="仿宋_GB2312"/>
          <w:sz w:val="32"/>
          <w:szCs w:val="32"/>
        </w:rPr>
      </w:pPr>
      <w:r>
        <w:rPr>
          <w:rFonts w:ascii="仿宋_GB2312" w:eastAsia="仿宋_GB2312" w:hint="eastAsia"/>
          <w:sz w:val="32"/>
          <w:szCs w:val="32"/>
        </w:rPr>
        <w:t>（一）领导重视，机构完善</w:t>
      </w:r>
    </w:p>
    <w:p w:rsidR="00CF28D5" w:rsidRDefault="00D247F3">
      <w:pPr>
        <w:adjustRightInd w:val="0"/>
        <w:snapToGrid w:val="0"/>
        <w:spacing w:line="560" w:lineRule="exact"/>
        <w:ind w:firstLineChars="200" w:firstLine="640"/>
        <w:rPr>
          <w:rFonts w:ascii="仿宋_GB2312" w:eastAsia="仿宋_GB2312"/>
          <w:sz w:val="32"/>
          <w:szCs w:val="32"/>
        </w:rPr>
      </w:pPr>
      <w:r>
        <w:rPr>
          <w:rFonts w:ascii="仿宋_GB2312" w:eastAsia="仿宋_GB2312" w:hint="eastAsia"/>
          <w:sz w:val="32"/>
          <w:szCs w:val="32"/>
        </w:rPr>
        <w:t>加强组织领导，建立工作机构，落实“主要领导亲自抓，分管领导具体抓，职能部门抓落实”的工作机制，推进政府信息公开工作有序开展，根据人事变动情况，及时调整政府信息公开领导小组成员。现在，街道政府公开信息领导小组由办事处主任任组长，街道党工委副书记任副组长，成员由党政办、宣传办、组织办、农委、财政所、司法所等部门组成，领导小组办公室设在党政办。街道政府公开信息领导小组负责制定和落实政务公开的各项制度，整理工作档案。</w:t>
      </w:r>
    </w:p>
    <w:p w:rsidR="00CF28D5" w:rsidRDefault="00D247F3">
      <w:pPr>
        <w:adjustRightInd w:val="0"/>
        <w:snapToGrid w:val="0"/>
        <w:spacing w:line="560" w:lineRule="exact"/>
        <w:ind w:firstLineChars="200" w:firstLine="640"/>
        <w:rPr>
          <w:rFonts w:ascii="仿宋_GB2312" w:eastAsia="仿宋_GB2312"/>
          <w:sz w:val="32"/>
          <w:szCs w:val="32"/>
        </w:rPr>
      </w:pPr>
      <w:r>
        <w:rPr>
          <w:rFonts w:ascii="仿宋_GB2312" w:eastAsia="仿宋_GB2312" w:hint="eastAsia"/>
          <w:sz w:val="32"/>
          <w:szCs w:val="32"/>
        </w:rPr>
        <w:t>（二）健全政府信息公开规范体系</w:t>
      </w:r>
    </w:p>
    <w:p w:rsidR="00CF28D5" w:rsidRDefault="00D247F3">
      <w:pPr>
        <w:adjustRightInd w:val="0"/>
        <w:snapToGrid w:val="0"/>
        <w:spacing w:line="560" w:lineRule="exact"/>
        <w:ind w:firstLineChars="200" w:firstLine="640"/>
        <w:rPr>
          <w:rFonts w:ascii="仿宋_GB2312" w:eastAsia="仿宋_GB2312"/>
          <w:sz w:val="32"/>
          <w:szCs w:val="32"/>
        </w:rPr>
      </w:pPr>
      <w:r>
        <w:rPr>
          <w:rFonts w:ascii="仿宋_GB2312" w:eastAsia="仿宋_GB2312" w:hint="eastAsia"/>
          <w:sz w:val="32"/>
          <w:szCs w:val="32"/>
        </w:rPr>
        <w:t>根据《山东省政府信息公开规定》要求，经过深入研究，街道先后出台了相关文件，有力推动政府信息公开工作规范化建设。通过调整机构，编制信息公开目录和指南。强化保密意识，规范各部门政府</w:t>
      </w:r>
      <w:r>
        <w:rPr>
          <w:rFonts w:ascii="仿宋_GB2312" w:eastAsia="仿宋_GB2312" w:hint="eastAsia"/>
          <w:sz w:val="32"/>
          <w:szCs w:val="32"/>
        </w:rPr>
        <w:lastRenderedPageBreak/>
        <w:t>信息公开保密审查工作。进一步强化问责制度等多项举措全面推进街道政府信息公开工作建设。</w:t>
      </w:r>
    </w:p>
    <w:p w:rsidR="00CF28D5" w:rsidRDefault="00D247F3">
      <w:pPr>
        <w:adjustRightInd w:val="0"/>
        <w:snapToGrid w:val="0"/>
        <w:spacing w:line="560" w:lineRule="exact"/>
        <w:ind w:firstLineChars="200" w:firstLine="643"/>
        <w:rPr>
          <w:rFonts w:ascii="宋体" w:hAnsi="宋体"/>
          <w:b/>
          <w:sz w:val="32"/>
          <w:szCs w:val="32"/>
        </w:rPr>
      </w:pPr>
      <w:r>
        <w:rPr>
          <w:rFonts w:ascii="宋体" w:hAnsi="宋体" w:hint="eastAsia"/>
          <w:b/>
          <w:sz w:val="32"/>
          <w:szCs w:val="32"/>
        </w:rPr>
        <w:t>二、主动公开政府信息情况</w:t>
      </w:r>
    </w:p>
    <w:p w:rsidR="00CF28D5" w:rsidRDefault="00D247F3">
      <w:pPr>
        <w:adjustRightInd w:val="0"/>
        <w:snapToGrid w:val="0"/>
        <w:spacing w:line="560" w:lineRule="exact"/>
        <w:ind w:firstLineChars="200" w:firstLine="640"/>
        <w:rPr>
          <w:rFonts w:ascii="仿宋_GB2312" w:eastAsia="仿宋_GB2312"/>
          <w:sz w:val="32"/>
          <w:szCs w:val="32"/>
        </w:rPr>
      </w:pPr>
      <w:r>
        <w:rPr>
          <w:rFonts w:ascii="仿宋_GB2312" w:eastAsia="仿宋_GB2312" w:hint="eastAsia"/>
          <w:sz w:val="32"/>
          <w:szCs w:val="32"/>
        </w:rPr>
        <w:t>(一)政府信息公开内容。按照《条例》规定，2017年街道主动公开政府信息  条，内容涵盖机构信息、工作信息等与人民群众生产、生活以及经济社会发展紧密相关的各类信息。</w:t>
      </w:r>
    </w:p>
    <w:p w:rsidR="00CF28D5" w:rsidRDefault="00D247F3">
      <w:pPr>
        <w:adjustRightInd w:val="0"/>
        <w:snapToGrid w:val="0"/>
        <w:spacing w:line="560" w:lineRule="exact"/>
        <w:ind w:firstLineChars="200" w:firstLine="640"/>
        <w:rPr>
          <w:rFonts w:ascii="仿宋_GB2312" w:eastAsia="仿宋_GB2312"/>
          <w:sz w:val="32"/>
          <w:szCs w:val="32"/>
        </w:rPr>
      </w:pPr>
      <w:r>
        <w:rPr>
          <w:rFonts w:ascii="仿宋_GB2312" w:eastAsia="仿宋_GB2312" w:hint="eastAsia"/>
          <w:sz w:val="32"/>
          <w:szCs w:val="32"/>
        </w:rPr>
        <w:t>(二)从事政府信息公开工作人员情况。2017年，从事政府信息公开工作人员共2人，1专职，1兼职，各委办、站所人员配合完成，明确了责任，确保了政府信息公开工作的顺利开展。</w:t>
      </w:r>
    </w:p>
    <w:p w:rsidR="00CF28D5" w:rsidRDefault="00D247F3">
      <w:pPr>
        <w:adjustRightInd w:val="0"/>
        <w:snapToGrid w:val="0"/>
        <w:spacing w:line="560" w:lineRule="exact"/>
        <w:ind w:firstLineChars="150" w:firstLine="480"/>
        <w:rPr>
          <w:rFonts w:ascii="仿宋_GB2312" w:eastAsia="仿宋_GB2312"/>
          <w:sz w:val="32"/>
          <w:szCs w:val="32"/>
        </w:rPr>
      </w:pPr>
      <w:r>
        <w:rPr>
          <w:rFonts w:ascii="仿宋_GB2312" w:eastAsia="仿宋_GB2312" w:hint="eastAsia"/>
          <w:sz w:val="32"/>
          <w:szCs w:val="32"/>
        </w:rPr>
        <w:t>（三)政府信息公开方式。主动公开的途径：一是网站。我们建立了政府信息公开资源库，各委办、站所产生的信息按规定应该向社会公开的信息，统一由专人上街道政府门户网站的政府信息公开资源库，实现了科学分类、集中公开，进一步方便社会公众获取。同时，相关部门也安排专人对本单位的网站进行维护管理，及时收集、整理本单位的各类政府信息，及时上网公开。二是通过街道政府微信公众平台“城东街道”公开与人民群众广泛关注的政府信息，对信息公开工作起到了良好的助力作用。三是包括报刊、电视、广播等在内的其他媒体。通过人民群众喜闻乐见的信息传播渠道，让人民群众更加直观的获取街道政务信息，助推街道信息公开工作的顺利开展。</w:t>
      </w:r>
    </w:p>
    <w:p w:rsidR="00CF28D5" w:rsidRDefault="00D247F3">
      <w:pPr>
        <w:adjustRightInd w:val="0"/>
        <w:snapToGrid w:val="0"/>
        <w:spacing w:line="560" w:lineRule="exact"/>
        <w:ind w:firstLineChars="200" w:firstLine="643"/>
        <w:rPr>
          <w:rFonts w:ascii="宋体" w:hAnsi="宋体"/>
          <w:b/>
          <w:sz w:val="32"/>
          <w:szCs w:val="32"/>
        </w:rPr>
      </w:pPr>
      <w:r>
        <w:rPr>
          <w:rFonts w:ascii="宋体" w:hAnsi="宋体" w:hint="eastAsia"/>
          <w:b/>
          <w:sz w:val="32"/>
          <w:szCs w:val="32"/>
        </w:rPr>
        <w:t>三、依申请公开政府信息情况</w:t>
      </w:r>
    </w:p>
    <w:p w:rsidR="00CF28D5" w:rsidRDefault="00D247F3">
      <w:pPr>
        <w:adjustRightInd w:val="0"/>
        <w:snapToGrid w:val="0"/>
        <w:spacing w:line="560" w:lineRule="exact"/>
        <w:ind w:firstLineChars="200" w:firstLine="640"/>
        <w:rPr>
          <w:rFonts w:ascii="仿宋_GB2312" w:eastAsia="仿宋_GB2312"/>
          <w:sz w:val="32"/>
          <w:szCs w:val="32"/>
        </w:rPr>
      </w:pPr>
      <w:r>
        <w:rPr>
          <w:rFonts w:ascii="仿宋_GB2312" w:eastAsia="仿宋_GB2312" w:hint="eastAsia"/>
          <w:sz w:val="32"/>
          <w:szCs w:val="32"/>
        </w:rPr>
        <w:t>全年未发生依申请和处理政府信息。</w:t>
      </w:r>
    </w:p>
    <w:p w:rsidR="00CF28D5" w:rsidRDefault="00D247F3">
      <w:pPr>
        <w:adjustRightInd w:val="0"/>
        <w:snapToGrid w:val="0"/>
        <w:spacing w:line="560" w:lineRule="exact"/>
        <w:ind w:firstLineChars="200" w:firstLine="643"/>
        <w:rPr>
          <w:rFonts w:ascii="宋体" w:hAnsi="宋体"/>
          <w:b/>
          <w:sz w:val="32"/>
          <w:szCs w:val="32"/>
        </w:rPr>
      </w:pPr>
      <w:r>
        <w:rPr>
          <w:rFonts w:ascii="宋体" w:hAnsi="宋体" w:hint="eastAsia"/>
          <w:b/>
          <w:sz w:val="32"/>
          <w:szCs w:val="32"/>
        </w:rPr>
        <w:t>四、咨询和投诉情况</w:t>
      </w:r>
    </w:p>
    <w:p w:rsidR="00CF28D5" w:rsidRDefault="00D247F3">
      <w:pPr>
        <w:adjustRightInd w:val="0"/>
        <w:snapToGrid w:val="0"/>
        <w:spacing w:line="560" w:lineRule="exact"/>
        <w:ind w:firstLineChars="200" w:firstLine="640"/>
        <w:rPr>
          <w:rFonts w:ascii="仿宋_GB2312" w:eastAsia="仿宋_GB2312"/>
          <w:sz w:val="32"/>
          <w:szCs w:val="32"/>
        </w:rPr>
      </w:pPr>
      <w:r>
        <w:rPr>
          <w:rFonts w:ascii="仿宋_GB2312" w:eastAsia="仿宋_GB2312" w:hint="eastAsia"/>
          <w:sz w:val="32"/>
          <w:szCs w:val="32"/>
        </w:rPr>
        <w:t>政府信息公开窗口接待咨询投诉情况无，受理政府信息公开口头申请若干宗，均已现场答复；未发生书面申请公开情况。</w:t>
      </w:r>
    </w:p>
    <w:p w:rsidR="00CF28D5" w:rsidRDefault="00D247F3">
      <w:pPr>
        <w:adjustRightInd w:val="0"/>
        <w:snapToGrid w:val="0"/>
        <w:spacing w:line="560" w:lineRule="exact"/>
        <w:ind w:firstLineChars="200" w:firstLine="643"/>
        <w:rPr>
          <w:rFonts w:ascii="宋体" w:hAnsi="宋体"/>
          <w:b/>
          <w:sz w:val="32"/>
          <w:szCs w:val="32"/>
        </w:rPr>
      </w:pPr>
      <w:r>
        <w:rPr>
          <w:rFonts w:ascii="宋体" w:hAnsi="宋体" w:hint="eastAsia"/>
          <w:b/>
          <w:sz w:val="32"/>
          <w:szCs w:val="32"/>
        </w:rPr>
        <w:lastRenderedPageBreak/>
        <w:t>五、申请行政复议和提起行政诉讼情况</w:t>
      </w:r>
    </w:p>
    <w:p w:rsidR="00CF28D5" w:rsidRDefault="00D247F3">
      <w:pPr>
        <w:adjustRightInd w:val="0"/>
        <w:snapToGrid w:val="0"/>
        <w:spacing w:line="560" w:lineRule="exact"/>
        <w:ind w:firstLineChars="200" w:firstLine="640"/>
        <w:rPr>
          <w:rFonts w:ascii="仿宋_GB2312" w:eastAsia="仿宋_GB2312"/>
          <w:sz w:val="32"/>
          <w:szCs w:val="32"/>
        </w:rPr>
      </w:pPr>
      <w:r>
        <w:rPr>
          <w:rFonts w:ascii="仿宋_GB2312" w:eastAsia="仿宋_GB2312" w:hint="eastAsia"/>
          <w:sz w:val="32"/>
          <w:szCs w:val="32"/>
        </w:rPr>
        <w:t>全年，未发生因政府信息公开而被申请行政复议、提起行政诉讼的案件。</w:t>
      </w:r>
    </w:p>
    <w:p w:rsidR="00CF28D5" w:rsidRDefault="00D247F3">
      <w:pPr>
        <w:adjustRightInd w:val="0"/>
        <w:snapToGrid w:val="0"/>
        <w:spacing w:line="560" w:lineRule="exact"/>
        <w:ind w:firstLineChars="200" w:firstLine="643"/>
        <w:rPr>
          <w:rFonts w:ascii="宋体" w:hAnsi="宋体"/>
          <w:b/>
          <w:sz w:val="32"/>
          <w:szCs w:val="32"/>
        </w:rPr>
      </w:pPr>
      <w:r>
        <w:rPr>
          <w:rFonts w:ascii="宋体" w:hAnsi="宋体" w:hint="eastAsia"/>
          <w:b/>
          <w:sz w:val="32"/>
          <w:szCs w:val="32"/>
        </w:rPr>
        <w:t>六、存在问题及改进措施</w:t>
      </w:r>
    </w:p>
    <w:p w:rsidR="00CF28D5" w:rsidRDefault="00D247F3">
      <w:pPr>
        <w:adjustRightInd w:val="0"/>
        <w:snapToGrid w:val="0"/>
        <w:spacing w:line="560" w:lineRule="exact"/>
        <w:ind w:firstLineChars="200" w:firstLine="640"/>
        <w:rPr>
          <w:rFonts w:ascii="仿宋_GB2312" w:eastAsia="仿宋_GB2312"/>
          <w:sz w:val="32"/>
          <w:szCs w:val="32"/>
        </w:rPr>
      </w:pPr>
      <w:r>
        <w:rPr>
          <w:rFonts w:ascii="仿宋_GB2312" w:eastAsia="仿宋_GB2312" w:hint="eastAsia"/>
          <w:sz w:val="32"/>
          <w:szCs w:val="32"/>
        </w:rPr>
        <w:t>2017年，街道政府信息公开工作取得了的进展，但政府信息公开内容有待进一步深化，公开形式的便民性有待进一步提高。为此，街道将采取以下措施积极改进。</w:t>
      </w:r>
    </w:p>
    <w:p w:rsidR="00CF28D5" w:rsidRDefault="00D247F3">
      <w:pPr>
        <w:adjustRightInd w:val="0"/>
        <w:snapToGrid w:val="0"/>
        <w:spacing w:line="560" w:lineRule="exact"/>
        <w:ind w:firstLineChars="200" w:firstLine="640"/>
        <w:rPr>
          <w:rFonts w:ascii="仿宋_GB2312" w:eastAsia="仿宋_GB2312"/>
          <w:sz w:val="32"/>
          <w:szCs w:val="32"/>
        </w:rPr>
      </w:pPr>
      <w:r>
        <w:rPr>
          <w:rFonts w:ascii="仿宋_GB2312" w:eastAsia="仿宋_GB2312" w:hint="eastAsia"/>
          <w:sz w:val="32"/>
          <w:szCs w:val="32"/>
        </w:rPr>
        <w:t>（一）加强政府信息公开配套制度建设。计划研究制定城东街道信息公开工作考核办法、社会评议办法，明确政府信息公开考核、评议的具体要求，建立完善发布协调机制，进一步提高政府信息公开规范化水平。</w:t>
      </w:r>
    </w:p>
    <w:p w:rsidR="00CF28D5" w:rsidRDefault="00D247F3">
      <w:pPr>
        <w:adjustRightInd w:val="0"/>
        <w:snapToGrid w:val="0"/>
        <w:spacing w:line="560" w:lineRule="exact"/>
        <w:ind w:firstLineChars="200" w:firstLine="640"/>
        <w:rPr>
          <w:rFonts w:ascii="仿宋_GB2312" w:eastAsia="仿宋_GB2312"/>
          <w:sz w:val="32"/>
          <w:szCs w:val="32"/>
        </w:rPr>
      </w:pPr>
      <w:r>
        <w:rPr>
          <w:rFonts w:ascii="仿宋_GB2312" w:eastAsia="仿宋_GB2312" w:hint="eastAsia"/>
          <w:sz w:val="32"/>
          <w:szCs w:val="32"/>
        </w:rPr>
        <w:t>（二）加强公开载体建设。继续加强建设城东街道网站，完善政府与网民互动交流，提高网上办事能力，逐步建立统一高效的政府信息公开平台；充分发挥新闻媒体、</w:t>
      </w:r>
      <w:r w:rsidR="005E1159">
        <w:rPr>
          <w:rFonts w:ascii="仿宋_GB2312" w:eastAsia="仿宋_GB2312" w:hint="eastAsia"/>
          <w:sz w:val="32"/>
          <w:szCs w:val="32"/>
        </w:rPr>
        <w:t>有线电视</w:t>
      </w:r>
      <w:r>
        <w:rPr>
          <w:rFonts w:ascii="仿宋_GB2312" w:eastAsia="仿宋_GB2312" w:hint="eastAsia"/>
          <w:sz w:val="32"/>
          <w:szCs w:val="32"/>
        </w:rPr>
        <w:t>、公告宣传栏等公开载体的作用，为公众获取政府信息提供便利。</w:t>
      </w:r>
    </w:p>
    <w:p w:rsidR="00CF28D5" w:rsidRDefault="00D247F3">
      <w:pPr>
        <w:adjustRightInd w:val="0"/>
        <w:snapToGrid w:val="0"/>
        <w:spacing w:line="560" w:lineRule="exact"/>
        <w:ind w:firstLineChars="200" w:firstLine="640"/>
        <w:rPr>
          <w:rFonts w:ascii="仿宋_GB2312" w:eastAsia="仿宋_GB2312"/>
          <w:sz w:val="32"/>
          <w:szCs w:val="32"/>
        </w:rPr>
      </w:pPr>
      <w:r>
        <w:rPr>
          <w:rFonts w:ascii="仿宋_GB2312" w:eastAsia="仿宋_GB2312" w:hint="eastAsia"/>
          <w:sz w:val="32"/>
          <w:szCs w:val="32"/>
        </w:rPr>
        <w:t>（三）信息的管理与维护工作非常重要，目前街道缺乏信息专业技术人员。将来要组织有关人员进行专门培训，提高信息工作人员的业务水平。</w:t>
      </w:r>
    </w:p>
    <w:p w:rsidR="00CF28D5" w:rsidRDefault="00CF28D5">
      <w:pPr>
        <w:adjustRightInd w:val="0"/>
        <w:snapToGrid w:val="0"/>
        <w:spacing w:line="560" w:lineRule="exact"/>
        <w:ind w:firstLineChars="200" w:firstLine="640"/>
        <w:rPr>
          <w:rFonts w:ascii="仿宋_GB2312" w:eastAsia="仿宋_GB2312"/>
          <w:sz w:val="32"/>
          <w:szCs w:val="32"/>
        </w:rPr>
      </w:pPr>
    </w:p>
    <w:p w:rsidR="00CF28D5" w:rsidRDefault="00CF28D5">
      <w:pPr>
        <w:adjustRightInd w:val="0"/>
        <w:snapToGrid w:val="0"/>
        <w:spacing w:line="560" w:lineRule="exact"/>
        <w:ind w:firstLineChars="200" w:firstLine="640"/>
        <w:rPr>
          <w:rFonts w:ascii="仿宋_GB2312" w:eastAsia="仿宋_GB2312"/>
          <w:sz w:val="32"/>
          <w:szCs w:val="32"/>
        </w:rPr>
      </w:pPr>
    </w:p>
    <w:p w:rsidR="00CF28D5" w:rsidRDefault="00CF28D5">
      <w:pPr>
        <w:adjustRightInd w:val="0"/>
        <w:snapToGrid w:val="0"/>
        <w:spacing w:line="560" w:lineRule="exact"/>
        <w:ind w:firstLineChars="200" w:firstLine="640"/>
        <w:rPr>
          <w:rFonts w:ascii="仿宋_GB2312" w:eastAsia="仿宋_GB2312"/>
          <w:sz w:val="32"/>
          <w:szCs w:val="32"/>
        </w:rPr>
      </w:pPr>
    </w:p>
    <w:p w:rsidR="00CF28D5" w:rsidRDefault="00CF28D5">
      <w:pPr>
        <w:adjustRightInd w:val="0"/>
        <w:snapToGrid w:val="0"/>
        <w:spacing w:line="560" w:lineRule="exact"/>
        <w:rPr>
          <w:rFonts w:ascii="仿宋_GB2312" w:eastAsia="仿宋_GB2312"/>
          <w:sz w:val="32"/>
          <w:szCs w:val="32"/>
        </w:rPr>
      </w:pPr>
    </w:p>
    <w:p w:rsidR="00CF28D5" w:rsidRDefault="00D247F3">
      <w:pPr>
        <w:adjustRightInd w:val="0"/>
        <w:snapToGrid w:val="0"/>
        <w:spacing w:line="560" w:lineRule="exact"/>
        <w:ind w:firstLineChars="200" w:firstLine="640"/>
        <w:jc w:val="right"/>
        <w:rPr>
          <w:rFonts w:ascii="仿宋_GB2312" w:eastAsia="仿宋_GB2312"/>
          <w:sz w:val="32"/>
          <w:szCs w:val="32"/>
        </w:rPr>
      </w:pPr>
      <w:r>
        <w:rPr>
          <w:rFonts w:ascii="仿宋_GB2312" w:eastAsia="仿宋_GB2312" w:hint="eastAsia"/>
          <w:sz w:val="32"/>
          <w:szCs w:val="32"/>
        </w:rPr>
        <w:t>2017年3月7日</w:t>
      </w:r>
    </w:p>
    <w:sectPr w:rsidR="00CF28D5">
      <w:headerReference w:type="default" r:id="rId6"/>
      <w:pgSz w:w="11907" w:h="16840"/>
      <w:pgMar w:top="1440" w:right="1080" w:bottom="1440" w:left="1080" w:header="851" w:footer="992" w:gutter="0"/>
      <w:cols w:space="720"/>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CF28D5" w:rsidRDefault="00D247F3">
      <w:r>
        <w:separator/>
      </w:r>
    </w:p>
  </w:endnote>
  <w:endnote w:type="continuationSeparator" w:id="0">
    <w:p w:rsidR="00CF28D5" w:rsidRDefault="00D247F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仿宋_GB2312">
    <w:panose1 w:val="02010609030101010101"/>
    <w:charset w:val="86"/>
    <w:family w:val="modern"/>
    <w:pitch w:val="fixed"/>
    <w:sig w:usb0="00000001" w:usb1="080E0000" w:usb2="00000010" w:usb3="00000000" w:csb0="00040000" w:csb1="00000000"/>
  </w:font>
  <w:font w:name="等线 Light">
    <w:panose1 w:val="02010600030101010101"/>
    <w:charset w:val="86"/>
    <w:family w:val="auto"/>
    <w:pitch w:val="variable"/>
    <w:sig w:usb0="A00002BF" w:usb1="38CF7CFA" w:usb2="00000016" w:usb3="00000000" w:csb0="0004000F" w:csb1="00000000"/>
  </w:font>
  <w:font w:name="等线">
    <w:altName w:val="DengXian"/>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CF28D5" w:rsidRDefault="00D247F3">
      <w:r>
        <w:separator/>
      </w:r>
    </w:p>
  </w:footnote>
  <w:footnote w:type="continuationSeparator" w:id="0">
    <w:p w:rsidR="00CF28D5" w:rsidRDefault="00D247F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CF28D5" w:rsidRDefault="00CF28D5">
    <w:pPr>
      <w:pStyle w:val="a3"/>
      <w:pBdr>
        <w:bottom w:val="none" w:sz="0" w:space="0" w:color="auto"/>
      </w:pBd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420"/>
  <w:drawingGridHorizontalSpacing w:val="105"/>
  <w:drawingGridVerticalSpacing w:val="156"/>
  <w:noPunctuationKerning/>
  <w:characterSpacingControl w:val="compressPunctuation"/>
  <w:hdrShapeDefaults>
    <o:shapedefaults v:ext="edit" spidmax="4097" fillcolor="#9cbee0" strokecolor="#739cc3">
      <v:fill color="#9cbee0" color2="#bbd5f0" type="gradient">
        <o:fill v:ext="view" type="gradientUnscaled"/>
      </v:fill>
      <v:stroke color="#739cc3" weight="1.25pt"/>
    </o:shapedefaults>
  </w:hdrShapeDefaults>
  <w:footnotePr>
    <w:footnote w:id="-1"/>
    <w:footnote w:id="0"/>
  </w:footnotePr>
  <w:endnotePr>
    <w:endnote w:id="-1"/>
    <w:endnote w:id="0"/>
  </w:endnotePr>
  <w:compat>
    <w:spaceForUL/>
    <w:balanceSingleByteDoubleByteWidth/>
    <w:doNotLeaveBackslashAlone/>
    <w:doNotExpandShiftReturn/>
    <w:adjustLineHeightInTable/>
    <w:doNotBreakWrappedTables/>
    <w:doNotWrapTextWithPunct/>
    <w:doNotUseEastAsianBreakRules/>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934E01"/>
    <w:rsid w:val="00041EF6"/>
    <w:rsid w:val="001E74A7"/>
    <w:rsid w:val="002C7A22"/>
    <w:rsid w:val="003B6C26"/>
    <w:rsid w:val="003B7794"/>
    <w:rsid w:val="0046085F"/>
    <w:rsid w:val="00565A2A"/>
    <w:rsid w:val="00581848"/>
    <w:rsid w:val="005D2F6D"/>
    <w:rsid w:val="005E1159"/>
    <w:rsid w:val="006871F8"/>
    <w:rsid w:val="006E39A8"/>
    <w:rsid w:val="00754D86"/>
    <w:rsid w:val="00766C6E"/>
    <w:rsid w:val="0077247C"/>
    <w:rsid w:val="00836C2B"/>
    <w:rsid w:val="008E547B"/>
    <w:rsid w:val="00934E01"/>
    <w:rsid w:val="009B4235"/>
    <w:rsid w:val="00A37072"/>
    <w:rsid w:val="00BF31DD"/>
    <w:rsid w:val="00CF28D5"/>
    <w:rsid w:val="00D1081E"/>
    <w:rsid w:val="00D247F3"/>
    <w:rsid w:val="00D6406F"/>
    <w:rsid w:val="00DB1FDB"/>
    <w:rsid w:val="00DF5641"/>
    <w:rsid w:val="00E011BF"/>
    <w:rsid w:val="00E16E37"/>
    <w:rsid w:val="00EE0572"/>
    <w:rsid w:val="00FD6D74"/>
    <w:rsid w:val="031A60A6"/>
    <w:rsid w:val="12775DE6"/>
    <w:rsid w:val="140603E8"/>
    <w:rsid w:val="20B55643"/>
    <w:rsid w:val="22790D9D"/>
    <w:rsid w:val="26E4675D"/>
    <w:rsid w:val="27942583"/>
    <w:rsid w:val="2B742CD9"/>
    <w:rsid w:val="4E5049A4"/>
    <w:rsid w:val="6166495F"/>
    <w:rsid w:val="6DFE1A00"/>
    <w:rsid w:val="727A6FEA"/>
    <w:rsid w:val="73413214"/>
    <w:rsid w:val="784016D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fillcolor="#9cbee0" strokecolor="#739cc3">
      <v:fill color="#9cbee0" color2="#bbd5f0" type="gradient">
        <o:fill v:ext="view" type="gradientUnscaled"/>
      </v:fill>
      <v:stroke color="#739cc3" weight="1.25pt"/>
    </o:shapedefaults>
    <o:shapelayout v:ext="edit">
      <o:idmap v:ext="edit" data="1"/>
    </o:shapelayout>
  </w:shapeDefaults>
  <w:decimalSymbol w:val="."/>
  <w:listSeparator w:val=","/>
  <w15:chartTrackingRefBased/>
  <w15:docId w15:val="{0EEAE475-D533-456D-A542-4D18C43467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uiPriority="99"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uiPriority="99" w:qFormat="1"/>
    <w:lsdException w:name="Quote" w:uiPriority="99" w:qFormat="1"/>
    <w:lsdException w:name="Intense Quote" w:uiPriority="9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pPr>
      <w:pBdr>
        <w:bottom w:val="single" w:sz="6" w:space="1" w:color="auto"/>
      </w:pBdr>
      <w:tabs>
        <w:tab w:val="center" w:pos="4153"/>
        <w:tab w:val="right" w:pos="8306"/>
      </w:tabs>
      <w:snapToGrid w:val="0"/>
      <w:jc w:val="center"/>
    </w:pPr>
    <w:rPr>
      <w:sz w:val="18"/>
      <w:szCs w:val="18"/>
    </w:rPr>
  </w:style>
  <w:style w:type="paragraph" w:styleId="a4">
    <w:name w:val="footer"/>
    <w:basedOn w:val="a"/>
    <w:pPr>
      <w:tabs>
        <w:tab w:val="center" w:pos="4153"/>
        <w:tab w:val="right" w:pos="8306"/>
      </w:tabs>
      <w:snapToGrid w:val="0"/>
      <w:jc w:val="left"/>
    </w:pPr>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encoding w:val="x-cp20936"/>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3</Pages>
  <Words>245</Words>
  <Characters>1398</Characters>
  <Application>Microsoft Office Word</Application>
  <DocSecurity>0</DocSecurity>
  <PresentationFormat/>
  <Lines>11</Lines>
  <Paragraphs>3</Paragraphs>
  <Slides>0</Slides>
  <Notes>0</Notes>
  <HiddenSlides>0</HiddenSlides>
  <MMClips>0</MMClips>
  <ScaleCrop>false</ScaleCrop>
  <Manager/>
  <Company>WwW.YlmF.Com</Company>
  <LinksUpToDate>false</LinksUpToDate>
  <CharactersWithSpaces>1640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源泉镇2011年政府信息公开工作年度报告</dc:title>
  <dc:subject/>
  <dc:creator>雨林木风</dc:creator>
  <cp:keywords/>
  <dc:description/>
  <cp:lastModifiedBy>Administrator</cp:lastModifiedBy>
  <cp:revision>3</cp:revision>
  <dcterms:created xsi:type="dcterms:W3CDTF">2023-10-12T03:55:00Z</dcterms:created>
  <dcterms:modified xsi:type="dcterms:W3CDTF">2023-10-12T03:55:00Z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2052-9.1.0.5012</vt:lpwstr>
  </property>
</Properties>
</file>