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44326" w14:textId="77777777" w:rsidR="003308E4" w:rsidRDefault="008865E2">
      <w:pPr>
        <w:spacing w:line="576"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博山区</w:t>
      </w:r>
      <w:r>
        <w:rPr>
          <w:rFonts w:ascii="方正小标宋简体" w:eastAsia="方正小标宋简体" w:hAnsi="方正小标宋简体" w:cs="方正小标宋简体" w:hint="eastAsia"/>
          <w:sz w:val="44"/>
          <w:szCs w:val="44"/>
        </w:rPr>
        <w:t>人民政府</w:t>
      </w:r>
    </w:p>
    <w:p w14:paraId="4850D5AE" w14:textId="77777777" w:rsidR="003308E4" w:rsidRDefault="008865E2">
      <w:pPr>
        <w:spacing w:line="576"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w:t>
      </w:r>
      <w:r>
        <w:rPr>
          <w:rFonts w:ascii="方正小标宋简体" w:eastAsia="方正小标宋简体" w:hAnsi="方正小标宋简体" w:cs="方正小标宋简体" w:hint="eastAsia"/>
          <w:sz w:val="44"/>
          <w:szCs w:val="44"/>
        </w:rPr>
        <w:t>1</w:t>
      </w:r>
      <w:r>
        <w:rPr>
          <w:rFonts w:ascii="方正小标宋简体" w:eastAsia="方正小标宋简体" w:hAnsi="方正小标宋简体" w:cs="方正小标宋简体" w:hint="eastAsia"/>
          <w:sz w:val="44"/>
          <w:szCs w:val="44"/>
        </w:rPr>
        <w:t>年政府信息公开工作年度报告</w:t>
      </w:r>
    </w:p>
    <w:p w14:paraId="60225BFC" w14:textId="77777777" w:rsidR="003308E4" w:rsidRDefault="003308E4">
      <w:pPr>
        <w:pStyle w:val="TOC1"/>
        <w:spacing w:line="576" w:lineRule="exact"/>
      </w:pPr>
    </w:p>
    <w:p w14:paraId="212FC258" w14:textId="77777777" w:rsidR="003308E4" w:rsidRDefault="003308E4">
      <w:pPr>
        <w:pStyle w:val="TOC1"/>
        <w:spacing w:line="576" w:lineRule="exact"/>
      </w:pPr>
    </w:p>
    <w:p w14:paraId="403F5DBF" w14:textId="77777777" w:rsidR="003308E4" w:rsidRDefault="008865E2">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根据《中华人民共和国政府信息公开条例》（国务院令第</w:t>
      </w:r>
      <w:r>
        <w:rPr>
          <w:rFonts w:ascii="仿宋_GB2312" w:eastAsia="仿宋_GB2312" w:hAnsi="仿宋_GB2312" w:cs="仿宋_GB2312" w:hint="eastAsia"/>
          <w:sz w:val="32"/>
          <w:szCs w:val="32"/>
        </w:rPr>
        <w:t>711</w:t>
      </w:r>
      <w:r>
        <w:rPr>
          <w:rFonts w:ascii="仿宋_GB2312" w:eastAsia="仿宋_GB2312" w:hAnsi="仿宋_GB2312" w:cs="仿宋_GB2312" w:hint="eastAsia"/>
          <w:sz w:val="32"/>
          <w:szCs w:val="32"/>
        </w:rPr>
        <w:t>号，以下简称《条例》）和《国务院办公厅政府信息与政务公开办公室关于印发政府信息公开工作年度报告格式的通知》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国办公开办函〔</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要求，</w:t>
      </w:r>
      <w:r>
        <w:rPr>
          <w:rFonts w:ascii="仿宋_GB2312" w:eastAsia="仿宋_GB2312" w:hAnsi="仿宋_GB2312" w:cs="仿宋_GB2312" w:hint="eastAsia"/>
          <w:sz w:val="32"/>
          <w:szCs w:val="32"/>
        </w:rPr>
        <w:t>由区政府办公室综合</w:t>
      </w:r>
      <w:r>
        <w:rPr>
          <w:rFonts w:ascii="仿宋_GB2312" w:eastAsia="仿宋_GB2312" w:hAnsi="仿宋_GB2312" w:cs="仿宋_GB2312" w:hint="eastAsia"/>
          <w:sz w:val="32"/>
          <w:szCs w:val="32"/>
        </w:rPr>
        <w:t>区各镇人民政府、街道办事处，区政府各部门，各有关单位政府信息公开工作年度报告基础上编制</w:t>
      </w:r>
      <w:r>
        <w:rPr>
          <w:rFonts w:ascii="仿宋_GB2312" w:eastAsia="仿宋_GB2312" w:hAnsi="仿宋_GB2312" w:cs="仿宋_GB2312" w:hint="eastAsia"/>
          <w:sz w:val="32"/>
          <w:szCs w:val="32"/>
        </w:rPr>
        <w:t>而成。</w:t>
      </w:r>
    </w:p>
    <w:p w14:paraId="59FC2F91" w14:textId="77777777" w:rsidR="003308E4" w:rsidRDefault="008865E2">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报告全文由总体情况、主动公开政府信息情况、收到和处理政府信息公开申请情况、政府信息公开行政复议行政诉讼情况、存在的主要问题及改进情况、其他需要报告的事项</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个部分组成。</w:t>
      </w:r>
    </w:p>
    <w:p w14:paraId="3AB9BCF2" w14:textId="77777777" w:rsidR="003308E4" w:rsidRDefault="008865E2">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报告中所列数据统计期限自</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到</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日止。本</w:t>
      </w:r>
      <w:r>
        <w:rPr>
          <w:rFonts w:ascii="仿宋_GB2312" w:eastAsia="仿宋_GB2312" w:hAnsi="仿宋_GB2312" w:cs="仿宋_GB2312" w:hint="eastAsia"/>
          <w:sz w:val="32"/>
          <w:szCs w:val="32"/>
        </w:rPr>
        <w:t>年度</w:t>
      </w:r>
      <w:r>
        <w:rPr>
          <w:rFonts w:ascii="仿宋_GB2312" w:eastAsia="仿宋_GB2312" w:hAnsi="仿宋_GB2312" w:cs="仿宋_GB2312" w:hint="eastAsia"/>
          <w:sz w:val="32"/>
          <w:szCs w:val="32"/>
        </w:rPr>
        <w:t>报告电子版可从博山区人民政府网站（</w:t>
      </w:r>
      <w:r>
        <w:rPr>
          <w:rFonts w:ascii="仿宋_GB2312" w:eastAsia="仿宋_GB2312" w:hAnsi="仿宋_GB2312" w:cs="仿宋_GB2312" w:hint="eastAsia"/>
          <w:sz w:val="32"/>
          <w:szCs w:val="32"/>
        </w:rPr>
        <w:t>www.boshan.gov.cn</w:t>
      </w:r>
      <w:r>
        <w:rPr>
          <w:rFonts w:ascii="仿宋_GB2312" w:eastAsia="仿宋_GB2312" w:hAnsi="仿宋_GB2312" w:cs="仿宋_GB2312" w:hint="eastAsia"/>
          <w:sz w:val="32"/>
          <w:szCs w:val="32"/>
        </w:rPr>
        <w:t>）下载。如对报告内容有疑问，请与博山区政府办公室联系（地址：博山区县前街</w:t>
      </w:r>
      <w:r>
        <w:rPr>
          <w:rFonts w:ascii="仿宋_GB2312" w:eastAsia="仿宋_GB2312" w:hAnsi="仿宋_GB2312" w:cs="仿宋_GB2312" w:hint="eastAsia"/>
          <w:sz w:val="32"/>
          <w:szCs w:val="32"/>
        </w:rPr>
        <w:t>46</w:t>
      </w:r>
      <w:r>
        <w:rPr>
          <w:rFonts w:ascii="仿宋_GB2312" w:eastAsia="仿宋_GB2312" w:hAnsi="仿宋_GB2312" w:cs="仿宋_GB2312" w:hint="eastAsia"/>
          <w:sz w:val="32"/>
          <w:szCs w:val="32"/>
        </w:rPr>
        <w:t>号；邮编：</w:t>
      </w:r>
      <w:r>
        <w:rPr>
          <w:rFonts w:ascii="仿宋_GB2312" w:eastAsia="仿宋_GB2312" w:hAnsi="仿宋_GB2312" w:cs="仿宋_GB2312" w:hint="eastAsia"/>
          <w:sz w:val="32"/>
          <w:szCs w:val="32"/>
        </w:rPr>
        <w:t>255200</w:t>
      </w:r>
      <w:r>
        <w:rPr>
          <w:rFonts w:ascii="仿宋_GB2312" w:eastAsia="仿宋_GB2312" w:hAnsi="仿宋_GB2312" w:cs="仿宋_GB2312" w:hint="eastAsia"/>
          <w:sz w:val="32"/>
          <w:szCs w:val="32"/>
        </w:rPr>
        <w:t>；电话：</w:t>
      </w:r>
      <w:r>
        <w:rPr>
          <w:rFonts w:ascii="仿宋_GB2312" w:eastAsia="仿宋_GB2312" w:hAnsi="仿宋_GB2312" w:cs="仿宋_GB2312" w:hint="eastAsia"/>
          <w:sz w:val="32"/>
          <w:szCs w:val="32"/>
        </w:rPr>
        <w:t>0533-4110087</w:t>
      </w:r>
      <w:r>
        <w:rPr>
          <w:rFonts w:ascii="仿宋_GB2312" w:eastAsia="仿宋_GB2312" w:hAnsi="仿宋_GB2312" w:cs="仿宋_GB2312" w:hint="eastAsia"/>
          <w:sz w:val="32"/>
          <w:szCs w:val="32"/>
        </w:rPr>
        <w:t>）。</w:t>
      </w:r>
    </w:p>
    <w:p w14:paraId="02925FA4" w14:textId="77777777" w:rsidR="003308E4" w:rsidRDefault="008865E2">
      <w:pPr>
        <w:widowControl/>
        <w:adjustRightInd w:val="0"/>
        <w:snapToGrid w:val="0"/>
        <w:spacing w:line="576"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一、总体情况</w:t>
      </w:r>
    </w:p>
    <w:p w14:paraId="446BD43F" w14:textId="77777777" w:rsidR="003308E4" w:rsidRDefault="008865E2">
      <w:pPr>
        <w:pStyle w:val="a3"/>
        <w:widowControl/>
        <w:spacing w:line="576" w:lineRule="exact"/>
        <w:ind w:firstLine="516"/>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博山区</w:t>
      </w:r>
      <w:r>
        <w:rPr>
          <w:rFonts w:ascii="仿宋_GB2312" w:eastAsia="仿宋_GB2312" w:hAnsi="仿宋_GB2312" w:cs="仿宋_GB2312" w:hint="eastAsia"/>
          <w:sz w:val="32"/>
          <w:szCs w:val="32"/>
          <w:shd w:val="clear" w:color="auto" w:fill="FFFFFF"/>
        </w:rPr>
        <w:t>全面贯彻落实《政府信息公开条例》</w:t>
      </w:r>
      <w:r>
        <w:rPr>
          <w:rFonts w:ascii="仿宋_GB2312" w:eastAsia="仿宋_GB2312" w:hAnsi="仿宋_GB2312" w:cs="仿宋_GB2312" w:hint="eastAsia"/>
          <w:kern w:val="0"/>
          <w:sz w:val="32"/>
          <w:szCs w:val="32"/>
        </w:rPr>
        <w:t>和</w:t>
      </w:r>
      <w:r>
        <w:rPr>
          <w:rFonts w:ascii="仿宋_GB2312" w:eastAsia="仿宋_GB2312" w:hAnsi="仿宋_GB2312" w:cs="仿宋_GB2312" w:hint="eastAsia"/>
          <w:sz w:val="32"/>
          <w:szCs w:val="32"/>
        </w:rPr>
        <w:t>国务院、省、市政府关于政务公开的工作部署</w:t>
      </w:r>
      <w:r>
        <w:rPr>
          <w:rFonts w:ascii="仿宋_GB2312" w:eastAsia="仿宋_GB2312" w:hAnsi="仿宋_GB2312" w:cs="仿宋_GB2312" w:hint="eastAsia"/>
          <w:sz w:val="32"/>
          <w:szCs w:val="32"/>
          <w:shd w:val="clear" w:color="auto" w:fill="FFFFFF"/>
        </w:rPr>
        <w:t>，以公开为常态，不公开为例外，加强政府信息资源的规范化、标准化、信息化管理，</w:t>
      </w:r>
      <w:r>
        <w:rPr>
          <w:rFonts w:ascii="仿宋_GB2312" w:eastAsia="仿宋_GB2312" w:hAnsi="仿宋_GB2312" w:cs="仿宋_GB2312" w:hint="eastAsia"/>
          <w:sz w:val="32"/>
          <w:szCs w:val="32"/>
          <w:shd w:val="clear" w:color="auto" w:fill="FFFFFF"/>
        </w:rPr>
        <w:lastRenderedPageBreak/>
        <w:t>加强互联网政府信息公开平台建设，大力推进政府信息公开，全方位回应公众关切</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有序</w:t>
      </w:r>
      <w:r>
        <w:rPr>
          <w:rFonts w:ascii="仿宋_GB2312" w:eastAsia="仿宋_GB2312" w:hAnsi="仿宋_GB2312" w:cs="仿宋_GB2312" w:hint="eastAsia"/>
          <w:sz w:val="32"/>
          <w:szCs w:val="32"/>
          <w:shd w:val="clear" w:color="auto" w:fill="FFFFFF"/>
        </w:rPr>
        <w:t>推动基层政务公开标准化规范化建设</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全区政务公开</w:t>
      </w:r>
      <w:r>
        <w:rPr>
          <w:rFonts w:ascii="仿宋_GB2312" w:eastAsia="仿宋_GB2312" w:hAnsi="仿宋_GB2312" w:cs="仿宋_GB2312" w:hint="eastAsia"/>
          <w:sz w:val="32"/>
          <w:szCs w:val="32"/>
          <w:shd w:val="clear" w:color="auto" w:fill="FFFFFF"/>
        </w:rPr>
        <w:t>工作</w:t>
      </w:r>
      <w:r>
        <w:rPr>
          <w:rFonts w:ascii="仿宋_GB2312" w:eastAsia="仿宋_GB2312" w:hAnsi="仿宋_GB2312" w:cs="仿宋_GB2312" w:hint="eastAsia"/>
          <w:sz w:val="32"/>
          <w:szCs w:val="32"/>
          <w:shd w:val="clear" w:color="auto" w:fill="FFFFFF"/>
        </w:rPr>
        <w:t>水平明显提升</w:t>
      </w:r>
      <w:r>
        <w:rPr>
          <w:rFonts w:ascii="仿宋_GB2312" w:eastAsia="仿宋_GB2312" w:hAnsi="仿宋_GB2312" w:cs="仿宋_GB2312" w:hint="eastAsia"/>
          <w:sz w:val="32"/>
          <w:szCs w:val="32"/>
          <w:shd w:val="clear" w:color="auto" w:fill="FFFFFF"/>
        </w:rPr>
        <w:t>。</w:t>
      </w:r>
    </w:p>
    <w:p w14:paraId="77BA3B2B" w14:textId="77777777" w:rsidR="003308E4" w:rsidRDefault="008865E2">
      <w:pPr>
        <w:widowControl/>
        <w:numPr>
          <w:ilvl w:val="0"/>
          <w:numId w:val="1"/>
        </w:numPr>
        <w:spacing w:line="576"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主动公开</w:t>
      </w:r>
    </w:p>
    <w:p w14:paraId="3E7CE000" w14:textId="77777777" w:rsidR="003308E4" w:rsidRDefault="008865E2">
      <w:pPr>
        <w:pStyle w:val="NewNewNewNewNewNewNew"/>
        <w:spacing w:line="576" w:lineRule="exact"/>
        <w:ind w:firstLineChars="200" w:firstLine="640"/>
        <w:rPr>
          <w:rStyle w:val="a4"/>
          <w:rFonts w:ascii="仿宋_GB2312" w:eastAsia="仿宋_GB2312" w:hAnsi="仿宋_GB2312" w:cs="仿宋_GB2312"/>
          <w:b w:val="0"/>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加大</w:t>
      </w:r>
      <w:r>
        <w:rPr>
          <w:rFonts w:ascii="仿宋_GB2312" w:eastAsia="仿宋_GB2312" w:hAnsi="仿宋_GB2312" w:cs="仿宋_GB2312" w:hint="eastAsia"/>
          <w:sz w:val="32"/>
          <w:szCs w:val="32"/>
          <w:shd w:val="clear" w:color="auto" w:fill="FFFFFF"/>
        </w:rPr>
        <w:t>行政</w:t>
      </w:r>
      <w:r>
        <w:rPr>
          <w:rFonts w:ascii="仿宋_GB2312" w:eastAsia="仿宋_GB2312" w:hAnsi="仿宋_GB2312" w:cs="仿宋_GB2312" w:hint="eastAsia"/>
          <w:sz w:val="32"/>
          <w:szCs w:val="32"/>
          <w:shd w:val="clear" w:color="auto" w:fill="FFFFFF"/>
        </w:rPr>
        <w:t>决策</w:t>
      </w:r>
      <w:r>
        <w:rPr>
          <w:rFonts w:ascii="仿宋_GB2312" w:eastAsia="仿宋_GB2312" w:hAnsi="仿宋_GB2312" w:cs="仿宋_GB2312" w:hint="eastAsia"/>
          <w:sz w:val="32"/>
          <w:szCs w:val="32"/>
          <w:shd w:val="clear" w:color="auto" w:fill="FFFFFF"/>
        </w:rPr>
        <w:t>公开</w:t>
      </w:r>
      <w:r>
        <w:rPr>
          <w:rFonts w:ascii="仿宋_GB2312" w:eastAsia="仿宋_GB2312" w:hAnsi="仿宋_GB2312" w:cs="仿宋_GB2312" w:hint="eastAsia"/>
          <w:sz w:val="32"/>
          <w:szCs w:val="32"/>
          <w:shd w:val="clear" w:color="auto" w:fill="FFFFFF"/>
        </w:rPr>
        <w:t>力度</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rPr>
        <w:t>在</w:t>
      </w:r>
      <w:r>
        <w:rPr>
          <w:rFonts w:ascii="仿宋_GB2312" w:eastAsia="仿宋_GB2312" w:hAnsi="仿宋_GB2312" w:cs="仿宋_GB2312" w:hint="eastAsia"/>
          <w:sz w:val="32"/>
          <w:szCs w:val="32"/>
        </w:rPr>
        <w:t>区</w:t>
      </w:r>
      <w:r>
        <w:rPr>
          <w:rFonts w:ascii="仿宋_GB2312" w:eastAsia="仿宋_GB2312" w:hAnsi="仿宋_GB2312" w:cs="仿宋_GB2312" w:hint="eastAsia"/>
          <w:sz w:val="32"/>
          <w:szCs w:val="32"/>
        </w:rPr>
        <w:t>政府网站设置重大行政决策栏目，向社会公开重大行政决策程序规定、重大决策事项目录、决策事项草案，公众可对决策事项提出意见，参与决策过程。</w:t>
      </w:r>
      <w:r>
        <w:rPr>
          <w:rFonts w:ascii="仿宋_GB2312" w:eastAsia="仿宋_GB2312" w:hAnsi="仿宋_GB2312" w:cs="仿宋_GB2312" w:hint="eastAsia"/>
          <w:sz w:val="32"/>
          <w:szCs w:val="32"/>
          <w:shd w:val="clear" w:color="auto" w:fill="FFFFFF"/>
        </w:rPr>
        <w:t>设置常务会议专栏，</w:t>
      </w:r>
      <w:r>
        <w:rPr>
          <w:rFonts w:ascii="仿宋_GB2312" w:eastAsia="仿宋_GB2312" w:hAnsi="仿宋_GB2312" w:cs="仿宋_GB2312" w:hint="eastAsia"/>
          <w:sz w:val="32"/>
          <w:szCs w:val="32"/>
        </w:rPr>
        <w:t>本年度</w:t>
      </w:r>
      <w:r>
        <w:rPr>
          <w:rFonts w:ascii="仿宋_GB2312" w:eastAsia="仿宋_GB2312" w:hAnsi="仿宋_GB2312" w:cs="仿宋_GB2312" w:hint="eastAsia"/>
          <w:sz w:val="32"/>
          <w:szCs w:val="32"/>
        </w:rPr>
        <w:t>共召开政府常务会议</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次，除依法不予公开的</w:t>
      </w:r>
      <w:r>
        <w:rPr>
          <w:rFonts w:ascii="仿宋_GB2312" w:eastAsia="仿宋_GB2312" w:hAnsi="仿宋_GB2312" w:cs="仿宋_GB2312" w:hint="eastAsia"/>
          <w:sz w:val="32"/>
          <w:szCs w:val="32"/>
        </w:rPr>
        <w:t>事项</w:t>
      </w:r>
      <w:r>
        <w:rPr>
          <w:rFonts w:ascii="仿宋_GB2312" w:eastAsia="仿宋_GB2312" w:hAnsi="仿宋_GB2312" w:cs="仿宋_GB2312" w:hint="eastAsia"/>
          <w:sz w:val="32"/>
          <w:szCs w:val="32"/>
        </w:rPr>
        <w:t>外，会议情况均通过区政府网站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会议公开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专栏及时公开，</w:t>
      </w:r>
      <w:r>
        <w:rPr>
          <w:rFonts w:ascii="仿宋_GB2312" w:eastAsia="仿宋_GB2312" w:hAnsi="仿宋_GB2312" w:cs="仿宋_GB2312" w:hint="eastAsia"/>
          <w:sz w:val="32"/>
          <w:szCs w:val="32"/>
        </w:rPr>
        <w:t>同时在</w:t>
      </w:r>
      <w:r>
        <w:rPr>
          <w:rFonts w:ascii="仿宋_GB2312" w:eastAsia="仿宋_GB2312" w:hAnsi="仿宋_GB2312" w:cs="仿宋_GB2312" w:hint="eastAsia"/>
          <w:sz w:val="32"/>
          <w:szCs w:val="32"/>
        </w:rPr>
        <w:t>电视</w:t>
      </w:r>
      <w:r>
        <w:rPr>
          <w:rFonts w:ascii="仿宋_GB2312" w:eastAsia="仿宋_GB2312" w:hAnsi="仿宋_GB2312" w:cs="仿宋_GB2312" w:hint="eastAsia"/>
          <w:sz w:val="32"/>
          <w:szCs w:val="32"/>
        </w:rPr>
        <w:t>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博山好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w:t>
      </w:r>
      <w:r>
        <w:rPr>
          <w:rFonts w:ascii="仿宋_GB2312" w:eastAsia="仿宋_GB2312" w:hAnsi="仿宋_GB2312" w:cs="仿宋_GB2312" w:hint="eastAsia"/>
          <w:sz w:val="32"/>
          <w:szCs w:val="32"/>
        </w:rPr>
        <w:t>众号</w:t>
      </w:r>
      <w:r>
        <w:rPr>
          <w:rFonts w:ascii="仿宋_GB2312" w:eastAsia="仿宋_GB2312" w:hAnsi="仿宋_GB2312" w:cs="仿宋_GB2312" w:hint="eastAsia"/>
          <w:sz w:val="32"/>
          <w:szCs w:val="32"/>
        </w:rPr>
        <w:t>等各类媒体同步报道会议内容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涉及民生发展、社会关注度高的会议，邀请利益相关方、公众代表、专家等列席会议，共计</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次</w:t>
      </w:r>
      <w:r>
        <w:rPr>
          <w:rStyle w:val="a4"/>
          <w:rFonts w:ascii="仿宋_GB2312" w:eastAsia="仿宋_GB2312" w:hAnsi="仿宋_GB2312" w:cs="仿宋_GB2312" w:hint="eastAsia"/>
          <w:b w:val="0"/>
          <w:sz w:val="32"/>
          <w:szCs w:val="32"/>
        </w:rPr>
        <w:t>。</w:t>
      </w:r>
    </w:p>
    <w:p w14:paraId="57AA31BF" w14:textId="77777777" w:rsidR="003308E4" w:rsidRDefault="008865E2">
      <w:pPr>
        <w:pStyle w:val="NewNewNewNewNewNewNew"/>
        <w:spacing w:line="576" w:lineRule="exact"/>
        <w:ind w:leftChars="200" w:left="420"/>
        <w:rPr>
          <w:rStyle w:val="a4"/>
          <w:rFonts w:ascii="仿宋_GB2312" w:eastAsia="仿宋_GB2312" w:hAnsi="仿宋_GB2312" w:cs="仿宋_GB2312"/>
          <w:b w:val="0"/>
          <w:sz w:val="32"/>
          <w:szCs w:val="32"/>
        </w:rPr>
      </w:pPr>
      <w:r>
        <w:rPr>
          <w:noProof/>
        </w:rPr>
        <w:drawing>
          <wp:anchor distT="0" distB="0" distL="114300" distR="114300" simplePos="0" relativeHeight="251660288" behindDoc="0" locked="0" layoutInCell="1" allowOverlap="1" wp14:anchorId="01442D6F" wp14:editId="2F8FB731">
            <wp:simplePos x="0" y="0"/>
            <wp:positionH relativeFrom="column">
              <wp:posOffset>2850515</wp:posOffset>
            </wp:positionH>
            <wp:positionV relativeFrom="paragraph">
              <wp:posOffset>56515</wp:posOffset>
            </wp:positionV>
            <wp:extent cx="2734945" cy="3252470"/>
            <wp:effectExtent l="0" t="0" r="8255" b="889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2734945" cy="3252470"/>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3773B1A9" wp14:editId="6C738416">
            <wp:simplePos x="0" y="0"/>
            <wp:positionH relativeFrom="column">
              <wp:posOffset>-30480</wp:posOffset>
            </wp:positionH>
            <wp:positionV relativeFrom="paragraph">
              <wp:posOffset>94615</wp:posOffset>
            </wp:positionV>
            <wp:extent cx="2794635" cy="3227705"/>
            <wp:effectExtent l="0" t="0" r="9525" b="317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2794635" cy="3227705"/>
                    </a:xfrm>
                    <a:prstGeom prst="rect">
                      <a:avLst/>
                    </a:prstGeom>
                    <a:noFill/>
                    <a:ln>
                      <a:noFill/>
                    </a:ln>
                  </pic:spPr>
                </pic:pic>
              </a:graphicData>
            </a:graphic>
          </wp:anchor>
        </w:drawing>
      </w:r>
    </w:p>
    <w:p w14:paraId="37434CBF" w14:textId="77777777" w:rsidR="003308E4" w:rsidRDefault="003308E4">
      <w:pPr>
        <w:pStyle w:val="NewNewNewNewNewNewNew"/>
        <w:spacing w:line="576" w:lineRule="exact"/>
        <w:ind w:leftChars="200" w:left="420"/>
        <w:jc w:val="center"/>
        <w:rPr>
          <w:rStyle w:val="a4"/>
          <w:rFonts w:ascii="仿宋_GB2312" w:eastAsia="仿宋_GB2312" w:hAnsi="仿宋_GB2312" w:cs="仿宋_GB2312"/>
          <w:b w:val="0"/>
          <w:sz w:val="32"/>
          <w:szCs w:val="32"/>
        </w:rPr>
      </w:pPr>
    </w:p>
    <w:p w14:paraId="2BE4057E" w14:textId="77777777" w:rsidR="003308E4" w:rsidRDefault="003308E4">
      <w:pPr>
        <w:pStyle w:val="NewNewNewNewNewNewNew"/>
        <w:spacing w:line="576" w:lineRule="exact"/>
        <w:ind w:leftChars="200" w:left="420"/>
        <w:rPr>
          <w:rStyle w:val="a4"/>
          <w:rFonts w:ascii="仿宋_GB2312" w:eastAsia="仿宋_GB2312" w:hAnsi="仿宋_GB2312" w:cs="仿宋_GB2312"/>
          <w:b w:val="0"/>
          <w:sz w:val="32"/>
          <w:szCs w:val="32"/>
        </w:rPr>
      </w:pPr>
    </w:p>
    <w:p w14:paraId="65B37EE6" w14:textId="77777777" w:rsidR="003308E4" w:rsidRDefault="003308E4">
      <w:pPr>
        <w:pStyle w:val="NewNewNewNewNewNewNew"/>
        <w:spacing w:line="576" w:lineRule="exact"/>
        <w:ind w:leftChars="200" w:left="420"/>
        <w:rPr>
          <w:rStyle w:val="a4"/>
          <w:rFonts w:ascii="仿宋_GB2312" w:eastAsia="仿宋_GB2312" w:hAnsi="仿宋_GB2312" w:cs="仿宋_GB2312"/>
          <w:b w:val="0"/>
          <w:sz w:val="32"/>
          <w:szCs w:val="32"/>
        </w:rPr>
      </w:pPr>
    </w:p>
    <w:p w14:paraId="32182C60" w14:textId="77777777" w:rsidR="003308E4" w:rsidRDefault="003308E4">
      <w:pPr>
        <w:pStyle w:val="NewNewNewNewNewNewNew"/>
        <w:spacing w:line="576" w:lineRule="exact"/>
        <w:ind w:leftChars="200" w:left="420"/>
        <w:rPr>
          <w:rStyle w:val="a4"/>
          <w:rFonts w:ascii="仿宋_GB2312" w:eastAsia="仿宋_GB2312" w:hAnsi="仿宋_GB2312" w:cs="仿宋_GB2312"/>
          <w:b w:val="0"/>
          <w:sz w:val="32"/>
          <w:szCs w:val="32"/>
        </w:rPr>
      </w:pPr>
    </w:p>
    <w:p w14:paraId="646B2B26" w14:textId="77777777" w:rsidR="003308E4" w:rsidRDefault="003308E4">
      <w:pPr>
        <w:pStyle w:val="NewNewNewNewNewNewNew"/>
        <w:spacing w:line="576" w:lineRule="exact"/>
        <w:ind w:leftChars="200" w:left="420"/>
        <w:rPr>
          <w:rStyle w:val="a4"/>
          <w:rFonts w:ascii="仿宋_GB2312" w:eastAsia="仿宋_GB2312" w:hAnsi="仿宋_GB2312" w:cs="仿宋_GB2312"/>
          <w:b w:val="0"/>
          <w:sz w:val="32"/>
          <w:szCs w:val="32"/>
        </w:rPr>
      </w:pPr>
    </w:p>
    <w:p w14:paraId="7E634D8F" w14:textId="77777777" w:rsidR="003308E4" w:rsidRDefault="003308E4">
      <w:pPr>
        <w:pStyle w:val="NewNewNewNewNewNewNew"/>
        <w:spacing w:line="576" w:lineRule="exact"/>
        <w:ind w:leftChars="200" w:left="420"/>
        <w:rPr>
          <w:rStyle w:val="a4"/>
          <w:rFonts w:ascii="仿宋_GB2312" w:eastAsia="仿宋_GB2312" w:hAnsi="仿宋_GB2312" w:cs="仿宋_GB2312"/>
          <w:b w:val="0"/>
          <w:sz w:val="32"/>
          <w:szCs w:val="32"/>
        </w:rPr>
      </w:pPr>
    </w:p>
    <w:p w14:paraId="42A35159" w14:textId="77777777" w:rsidR="003308E4" w:rsidRDefault="003308E4">
      <w:pPr>
        <w:pStyle w:val="NewNewNewNewNewNewNew"/>
        <w:spacing w:line="576" w:lineRule="exact"/>
        <w:ind w:leftChars="200" w:left="420"/>
        <w:rPr>
          <w:rStyle w:val="a4"/>
          <w:rFonts w:ascii="仿宋_GB2312" w:eastAsia="仿宋_GB2312" w:hAnsi="仿宋_GB2312" w:cs="仿宋_GB2312"/>
          <w:b w:val="0"/>
          <w:sz w:val="32"/>
          <w:szCs w:val="32"/>
        </w:rPr>
      </w:pPr>
    </w:p>
    <w:p w14:paraId="0E749A7A" w14:textId="77777777" w:rsidR="003308E4" w:rsidRDefault="003308E4">
      <w:pPr>
        <w:pStyle w:val="NewNewNewNewNewNewNew"/>
        <w:spacing w:line="576" w:lineRule="exact"/>
        <w:ind w:leftChars="200" w:left="420"/>
        <w:rPr>
          <w:rStyle w:val="a4"/>
          <w:rFonts w:ascii="仿宋_GB2312" w:eastAsia="仿宋_GB2312" w:hAnsi="仿宋_GB2312" w:cs="仿宋_GB2312"/>
          <w:b w:val="0"/>
          <w:sz w:val="32"/>
          <w:szCs w:val="32"/>
        </w:rPr>
      </w:pPr>
    </w:p>
    <w:p w14:paraId="2A56F750" w14:textId="77777777" w:rsidR="003308E4" w:rsidRDefault="003308E4">
      <w:pPr>
        <w:pStyle w:val="NewNewNewNewNewNewNew"/>
        <w:spacing w:line="576" w:lineRule="exact"/>
        <w:ind w:leftChars="200" w:left="420"/>
        <w:rPr>
          <w:rStyle w:val="a4"/>
          <w:rFonts w:ascii="仿宋_GB2312" w:eastAsia="仿宋_GB2312" w:hAnsi="仿宋_GB2312" w:cs="仿宋_GB2312"/>
          <w:b w:val="0"/>
          <w:sz w:val="32"/>
          <w:szCs w:val="32"/>
        </w:rPr>
      </w:pPr>
    </w:p>
    <w:p w14:paraId="655A8C5B" w14:textId="77777777" w:rsidR="003308E4" w:rsidRDefault="008865E2">
      <w:pPr>
        <w:pStyle w:val="NewNewNewNewNewNewNew"/>
        <w:numPr>
          <w:ilvl w:val="0"/>
          <w:numId w:val="2"/>
        </w:numPr>
        <w:spacing w:line="576"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rPr>
        <w:lastRenderedPageBreak/>
        <w:t>加大重点领域信息公开办度。</w:t>
      </w:r>
      <w:r>
        <w:rPr>
          <w:rFonts w:ascii="仿宋_GB2312" w:eastAsia="仿宋_GB2312" w:hAnsi="仿宋_GB2312" w:cs="仿宋_GB2312" w:hint="eastAsia"/>
          <w:sz w:val="32"/>
          <w:szCs w:val="32"/>
          <w:shd w:val="clear" w:color="auto" w:fill="FFFFFF"/>
        </w:rPr>
        <w:t>坚持“公开为常态、不公开为例外”，</w:t>
      </w:r>
      <w:proofErr w:type="gramStart"/>
      <w:r>
        <w:rPr>
          <w:rFonts w:ascii="仿宋_GB2312" w:eastAsia="仿宋_GB2312" w:hAnsi="仿宋_GB2312" w:cs="仿宋_GB2312" w:hint="eastAsia"/>
          <w:sz w:val="32"/>
          <w:szCs w:val="32"/>
          <w:shd w:val="clear" w:color="auto" w:fill="FFFFFF"/>
        </w:rPr>
        <w:t>深入推</w:t>
      </w:r>
      <w:r>
        <w:rPr>
          <w:rFonts w:ascii="仿宋_GB2312" w:eastAsia="仿宋_GB2312" w:hAnsi="仿宋_GB2312" w:cs="仿宋_GB2312" w:hint="eastAsia"/>
          <w:sz w:val="32"/>
          <w:szCs w:val="32"/>
          <w:shd w:val="clear" w:color="auto" w:fill="FFFFFF"/>
        </w:rPr>
        <w:t>政府</w:t>
      </w:r>
      <w:proofErr w:type="gramEnd"/>
      <w:r>
        <w:rPr>
          <w:rFonts w:ascii="仿宋_GB2312" w:eastAsia="仿宋_GB2312" w:hAnsi="仿宋_GB2312" w:cs="仿宋_GB2312" w:hint="eastAsia"/>
          <w:sz w:val="32"/>
          <w:szCs w:val="32"/>
          <w:shd w:val="clear" w:color="auto" w:fill="FFFFFF"/>
        </w:rPr>
        <w:t>信息公开工作</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今年共公开重大</w:t>
      </w:r>
      <w:r>
        <w:rPr>
          <w:rFonts w:ascii="仿宋_GB2312" w:eastAsia="仿宋_GB2312" w:hAnsi="仿宋_GB2312" w:cs="仿宋_GB2312" w:hint="eastAsia"/>
          <w:sz w:val="32"/>
          <w:szCs w:val="32"/>
          <w:shd w:val="clear" w:color="auto" w:fill="FFFFFF"/>
        </w:rPr>
        <w:t>建设</w:t>
      </w:r>
      <w:r>
        <w:rPr>
          <w:rFonts w:ascii="仿宋_GB2312" w:eastAsia="仿宋_GB2312" w:hAnsi="仿宋_GB2312" w:cs="仿宋_GB2312" w:hint="eastAsia"/>
          <w:sz w:val="32"/>
          <w:szCs w:val="32"/>
          <w:shd w:val="clear" w:color="auto" w:fill="FFFFFF"/>
        </w:rPr>
        <w:t>项目信息</w:t>
      </w:r>
      <w:r>
        <w:rPr>
          <w:rFonts w:ascii="仿宋_GB2312" w:eastAsia="仿宋_GB2312" w:hAnsi="仿宋_GB2312" w:cs="仿宋_GB2312" w:hint="eastAsia"/>
          <w:sz w:val="32"/>
          <w:szCs w:val="32"/>
          <w:shd w:val="clear" w:color="auto" w:fill="FFFFFF"/>
        </w:rPr>
        <w:t>80</w:t>
      </w:r>
      <w:r>
        <w:rPr>
          <w:rFonts w:ascii="仿宋_GB2312" w:eastAsia="仿宋_GB2312" w:hAnsi="仿宋_GB2312" w:cs="仿宋_GB2312" w:hint="eastAsia"/>
          <w:sz w:val="32"/>
          <w:szCs w:val="32"/>
          <w:shd w:val="clear" w:color="auto" w:fill="FFFFFF"/>
        </w:rPr>
        <w:t>条，</w:t>
      </w:r>
      <w:r>
        <w:rPr>
          <w:rFonts w:ascii="仿宋_GB2312" w:eastAsia="仿宋_GB2312" w:hAnsi="仿宋_GB2312" w:cs="仿宋_GB2312" w:hint="eastAsia"/>
          <w:sz w:val="32"/>
          <w:szCs w:val="32"/>
          <w:shd w:val="clear" w:color="auto" w:fill="FFFFFF"/>
        </w:rPr>
        <w:t>执政执法公示信息</w:t>
      </w:r>
      <w:r>
        <w:rPr>
          <w:rFonts w:ascii="仿宋_GB2312" w:eastAsia="仿宋_GB2312" w:hAnsi="仿宋_GB2312" w:cs="仿宋_GB2312" w:hint="eastAsia"/>
          <w:sz w:val="32"/>
          <w:szCs w:val="32"/>
          <w:shd w:val="clear" w:color="auto" w:fill="FFFFFF"/>
        </w:rPr>
        <w:t xml:space="preserve">227 </w:t>
      </w:r>
      <w:r>
        <w:rPr>
          <w:rFonts w:ascii="仿宋_GB2312" w:eastAsia="仿宋_GB2312" w:hAnsi="仿宋_GB2312" w:cs="仿宋_GB2312" w:hint="eastAsia"/>
          <w:sz w:val="32"/>
          <w:szCs w:val="32"/>
          <w:shd w:val="clear" w:color="auto" w:fill="FFFFFF"/>
        </w:rPr>
        <w:t>条，社会救助、养老服务、义务教育、医疗卫生、疫情防控等民生领域信息</w:t>
      </w:r>
      <w:proofErr w:type="gramStart"/>
      <w:r>
        <w:rPr>
          <w:rFonts w:ascii="仿宋_GB2312" w:eastAsia="仿宋_GB2312" w:hAnsi="仿宋_GB2312" w:cs="仿宋_GB2312" w:hint="eastAsia"/>
          <w:sz w:val="32"/>
          <w:szCs w:val="32"/>
          <w:shd w:val="clear" w:color="auto" w:fill="FFFFFF"/>
        </w:rPr>
        <w:t>387</w:t>
      </w:r>
      <w:r>
        <w:rPr>
          <w:rFonts w:ascii="仿宋_GB2312" w:eastAsia="仿宋_GB2312" w:hAnsi="仿宋_GB2312" w:cs="仿宋_GB2312" w:hint="eastAsia"/>
          <w:sz w:val="32"/>
          <w:szCs w:val="32"/>
          <w:shd w:val="clear" w:color="auto" w:fill="FFFFFF"/>
        </w:rPr>
        <w:t>余</w:t>
      </w:r>
      <w:r>
        <w:rPr>
          <w:rFonts w:ascii="仿宋_GB2312" w:eastAsia="仿宋_GB2312" w:hAnsi="仿宋_GB2312" w:cs="仿宋_GB2312" w:hint="eastAsia"/>
          <w:sz w:val="32"/>
          <w:szCs w:val="32"/>
          <w:shd w:val="clear" w:color="auto" w:fill="FFFFFF"/>
        </w:rPr>
        <w:t>条</w:t>
      </w:r>
      <w:proofErr w:type="gramEnd"/>
      <w:r>
        <w:rPr>
          <w:rFonts w:ascii="仿宋_GB2312" w:eastAsia="仿宋_GB2312" w:hAnsi="仿宋_GB2312" w:cs="仿宋_GB2312" w:hint="eastAsia"/>
          <w:sz w:val="32"/>
          <w:szCs w:val="32"/>
          <w:shd w:val="clear" w:color="auto" w:fill="FFFFFF"/>
        </w:rPr>
        <w:t>，精准</w:t>
      </w:r>
      <w:r>
        <w:rPr>
          <w:rFonts w:ascii="仿宋_GB2312" w:eastAsia="仿宋_GB2312" w:hAnsi="仿宋_GB2312" w:cs="仿宋_GB2312" w:hint="eastAsia"/>
          <w:sz w:val="32"/>
          <w:szCs w:val="32"/>
          <w:shd w:val="clear" w:color="auto" w:fill="FFFFFF"/>
        </w:rPr>
        <w:t>扶贫</w:t>
      </w:r>
      <w:r>
        <w:rPr>
          <w:rFonts w:ascii="仿宋_GB2312" w:eastAsia="仿宋_GB2312" w:hAnsi="仿宋_GB2312" w:cs="仿宋_GB2312" w:hint="eastAsia"/>
          <w:sz w:val="32"/>
          <w:szCs w:val="32"/>
          <w:shd w:val="clear" w:color="auto" w:fill="FFFFFF"/>
        </w:rPr>
        <w:t>、食品</w:t>
      </w:r>
      <w:r>
        <w:rPr>
          <w:rFonts w:ascii="仿宋_GB2312" w:eastAsia="仿宋_GB2312" w:hAnsi="仿宋_GB2312" w:cs="仿宋_GB2312" w:hint="eastAsia"/>
          <w:sz w:val="32"/>
          <w:szCs w:val="32"/>
          <w:shd w:val="clear" w:color="auto" w:fill="FFFFFF"/>
        </w:rPr>
        <w:t>药</w:t>
      </w:r>
      <w:r>
        <w:rPr>
          <w:rFonts w:ascii="仿宋_GB2312" w:eastAsia="仿宋_GB2312" w:hAnsi="仿宋_GB2312" w:cs="仿宋_GB2312" w:hint="eastAsia"/>
          <w:sz w:val="32"/>
          <w:szCs w:val="32"/>
          <w:shd w:val="clear" w:color="auto" w:fill="FFFFFF"/>
        </w:rPr>
        <w:t>安全、环保等社会公益事业建设领域信息</w:t>
      </w:r>
      <w:r>
        <w:rPr>
          <w:rFonts w:ascii="仿宋_GB2312" w:eastAsia="仿宋_GB2312" w:hAnsi="仿宋_GB2312" w:cs="仿宋_GB2312" w:hint="eastAsia"/>
          <w:sz w:val="32"/>
          <w:szCs w:val="32"/>
          <w:shd w:val="clear" w:color="auto" w:fill="FFFFFF"/>
        </w:rPr>
        <w:t>418</w:t>
      </w:r>
      <w:r>
        <w:rPr>
          <w:rFonts w:ascii="仿宋_GB2312" w:eastAsia="仿宋_GB2312" w:hAnsi="仿宋_GB2312" w:cs="仿宋_GB2312" w:hint="eastAsia"/>
          <w:sz w:val="32"/>
          <w:szCs w:val="32"/>
          <w:shd w:val="clear" w:color="auto" w:fill="FFFFFF"/>
        </w:rPr>
        <w:t>条。</w:t>
      </w:r>
    </w:p>
    <w:p w14:paraId="5DC76629" w14:textId="77777777" w:rsidR="003308E4" w:rsidRDefault="008865E2">
      <w:pPr>
        <w:pStyle w:val="NewNewNewNewNewNewNew"/>
        <w:spacing w:line="576" w:lineRule="exact"/>
        <w:rPr>
          <w:rFonts w:ascii="仿宋_GB2312" w:eastAsia="仿宋_GB2312" w:hAnsi="仿宋_GB2312" w:cs="仿宋_GB2312"/>
          <w:sz w:val="32"/>
          <w:szCs w:val="32"/>
          <w:shd w:val="clear" w:color="auto" w:fill="FFFFFF"/>
        </w:rPr>
      </w:pPr>
      <w:r>
        <w:rPr>
          <w:noProof/>
        </w:rPr>
        <w:drawing>
          <wp:anchor distT="0" distB="0" distL="114300" distR="114300" simplePos="0" relativeHeight="251661312" behindDoc="0" locked="0" layoutInCell="1" allowOverlap="1" wp14:anchorId="269F2080" wp14:editId="41AEA68A">
            <wp:simplePos x="0" y="0"/>
            <wp:positionH relativeFrom="column">
              <wp:posOffset>822325</wp:posOffset>
            </wp:positionH>
            <wp:positionV relativeFrom="paragraph">
              <wp:posOffset>140335</wp:posOffset>
            </wp:positionV>
            <wp:extent cx="4184015" cy="3070225"/>
            <wp:effectExtent l="0" t="0" r="6985" b="825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4184015" cy="3070225"/>
                    </a:xfrm>
                    <a:prstGeom prst="rect">
                      <a:avLst/>
                    </a:prstGeom>
                    <a:noFill/>
                    <a:ln>
                      <a:noFill/>
                    </a:ln>
                  </pic:spPr>
                </pic:pic>
              </a:graphicData>
            </a:graphic>
          </wp:anchor>
        </w:drawing>
      </w:r>
    </w:p>
    <w:p w14:paraId="45A70A56" w14:textId="77777777" w:rsidR="003308E4" w:rsidRDefault="003308E4">
      <w:pPr>
        <w:pStyle w:val="NewNewNewNewNewNewNew"/>
        <w:spacing w:line="576" w:lineRule="exact"/>
        <w:rPr>
          <w:rFonts w:ascii="仿宋_GB2312" w:eastAsia="仿宋_GB2312" w:hAnsi="仿宋_GB2312" w:cs="仿宋_GB2312"/>
          <w:sz w:val="32"/>
          <w:szCs w:val="32"/>
          <w:shd w:val="clear" w:color="auto" w:fill="FFFFFF"/>
        </w:rPr>
      </w:pPr>
    </w:p>
    <w:p w14:paraId="34445E1C" w14:textId="77777777" w:rsidR="003308E4" w:rsidRDefault="003308E4">
      <w:pPr>
        <w:pStyle w:val="NewNewNewNewNewNewNew"/>
        <w:spacing w:line="576" w:lineRule="exact"/>
        <w:rPr>
          <w:rFonts w:ascii="仿宋_GB2312" w:eastAsia="仿宋_GB2312" w:hAnsi="仿宋_GB2312" w:cs="仿宋_GB2312"/>
          <w:sz w:val="32"/>
          <w:szCs w:val="32"/>
          <w:shd w:val="clear" w:color="auto" w:fill="FFFFFF"/>
        </w:rPr>
      </w:pPr>
    </w:p>
    <w:p w14:paraId="3DDB1BFC" w14:textId="77777777" w:rsidR="003308E4" w:rsidRDefault="003308E4">
      <w:pPr>
        <w:pStyle w:val="NewNewNewNewNewNewNew"/>
        <w:spacing w:line="576" w:lineRule="exact"/>
        <w:rPr>
          <w:rFonts w:ascii="仿宋_GB2312" w:eastAsia="仿宋_GB2312" w:hAnsi="仿宋_GB2312" w:cs="仿宋_GB2312"/>
          <w:sz w:val="32"/>
          <w:szCs w:val="32"/>
          <w:shd w:val="clear" w:color="auto" w:fill="FFFFFF"/>
        </w:rPr>
      </w:pPr>
    </w:p>
    <w:p w14:paraId="19CD54C9" w14:textId="77777777" w:rsidR="003308E4" w:rsidRDefault="003308E4">
      <w:pPr>
        <w:pStyle w:val="NewNewNewNewNewNewNew"/>
        <w:spacing w:line="576" w:lineRule="exact"/>
        <w:rPr>
          <w:rFonts w:ascii="仿宋_GB2312" w:eastAsia="仿宋_GB2312" w:hAnsi="仿宋_GB2312" w:cs="仿宋_GB2312"/>
          <w:sz w:val="32"/>
          <w:szCs w:val="32"/>
          <w:shd w:val="clear" w:color="auto" w:fill="FFFFFF"/>
        </w:rPr>
      </w:pPr>
    </w:p>
    <w:p w14:paraId="753A6C5F" w14:textId="77777777" w:rsidR="003308E4" w:rsidRDefault="003308E4">
      <w:pPr>
        <w:pStyle w:val="NewNewNewNewNewNewNew"/>
        <w:spacing w:line="576" w:lineRule="exact"/>
        <w:rPr>
          <w:rFonts w:ascii="仿宋_GB2312" w:eastAsia="仿宋_GB2312" w:hAnsi="仿宋_GB2312" w:cs="仿宋_GB2312"/>
          <w:sz w:val="32"/>
          <w:szCs w:val="32"/>
          <w:shd w:val="clear" w:color="auto" w:fill="FFFFFF"/>
        </w:rPr>
      </w:pPr>
    </w:p>
    <w:p w14:paraId="5D5C720B" w14:textId="77777777" w:rsidR="003308E4" w:rsidRDefault="003308E4">
      <w:pPr>
        <w:pStyle w:val="NewNewNewNewNewNewNew"/>
        <w:spacing w:line="576" w:lineRule="exact"/>
        <w:rPr>
          <w:rFonts w:ascii="仿宋_GB2312" w:eastAsia="仿宋_GB2312" w:hAnsi="仿宋_GB2312" w:cs="仿宋_GB2312"/>
          <w:sz w:val="32"/>
          <w:szCs w:val="32"/>
          <w:shd w:val="clear" w:color="auto" w:fill="FFFFFF"/>
        </w:rPr>
      </w:pPr>
    </w:p>
    <w:p w14:paraId="3E9001D0" w14:textId="77777777" w:rsidR="003308E4" w:rsidRDefault="003308E4">
      <w:pPr>
        <w:pStyle w:val="NewNewNewNewNewNewNew"/>
        <w:spacing w:line="576" w:lineRule="exact"/>
        <w:rPr>
          <w:rFonts w:ascii="仿宋_GB2312" w:eastAsia="仿宋_GB2312" w:hAnsi="仿宋_GB2312" w:cs="仿宋_GB2312"/>
          <w:sz w:val="32"/>
          <w:szCs w:val="32"/>
          <w:shd w:val="clear" w:color="auto" w:fill="FFFFFF"/>
        </w:rPr>
      </w:pPr>
    </w:p>
    <w:p w14:paraId="35A25F08" w14:textId="77777777" w:rsidR="003308E4" w:rsidRDefault="003308E4">
      <w:pPr>
        <w:pStyle w:val="NewNewNewNewNewNewNew"/>
        <w:spacing w:line="576" w:lineRule="exact"/>
        <w:rPr>
          <w:rFonts w:ascii="仿宋_GB2312" w:eastAsia="仿宋_GB2312" w:hAnsi="仿宋_GB2312" w:cs="仿宋_GB2312"/>
          <w:sz w:val="32"/>
          <w:szCs w:val="32"/>
          <w:shd w:val="clear" w:color="auto" w:fill="FFFFFF"/>
        </w:rPr>
      </w:pPr>
    </w:p>
    <w:p w14:paraId="312480E9" w14:textId="77777777" w:rsidR="003308E4" w:rsidRDefault="008865E2">
      <w:pPr>
        <w:pStyle w:val="NewNewNewNewNewNewNew"/>
        <w:numPr>
          <w:ilvl w:val="0"/>
          <w:numId w:val="2"/>
        </w:numPr>
        <w:spacing w:line="576"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rPr>
        <w:t>加强解读回应</w:t>
      </w:r>
      <w:r>
        <w:rPr>
          <w:rFonts w:ascii="仿宋_GB2312" w:eastAsia="仿宋_GB2312" w:hAnsi="仿宋_GB2312" w:cs="仿宋_GB2312" w:hint="eastAsia"/>
          <w:sz w:val="32"/>
          <w:szCs w:val="32"/>
        </w:rPr>
        <w:t>扩大公众参与</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shd w:val="clear" w:color="auto" w:fill="FFFFFF"/>
        </w:rPr>
        <w:t>完善</w:t>
      </w:r>
      <w:r>
        <w:rPr>
          <w:rFonts w:ascii="仿宋_GB2312" w:eastAsia="仿宋_GB2312" w:hAnsi="仿宋_GB2312" w:cs="仿宋_GB2312" w:hint="eastAsia"/>
          <w:sz w:val="32"/>
          <w:szCs w:val="32"/>
          <w:shd w:val="clear" w:color="auto" w:fill="FFFFFF"/>
        </w:rPr>
        <w:t>解读</w:t>
      </w:r>
      <w:r>
        <w:rPr>
          <w:rFonts w:ascii="仿宋_GB2312" w:eastAsia="仿宋_GB2312" w:hAnsi="仿宋_GB2312" w:cs="仿宋_GB2312" w:hint="eastAsia"/>
          <w:sz w:val="32"/>
          <w:szCs w:val="32"/>
          <w:shd w:val="clear" w:color="auto" w:fill="FFFFFF"/>
        </w:rPr>
        <w:t>机制，</w:t>
      </w:r>
      <w:r>
        <w:rPr>
          <w:rFonts w:ascii="仿宋_GB2312" w:eastAsia="仿宋_GB2312" w:hAnsi="仿宋_GB2312" w:cs="仿宋_GB2312" w:hint="eastAsia"/>
          <w:sz w:val="32"/>
          <w:szCs w:val="32"/>
          <w:shd w:val="clear" w:color="auto" w:fill="FFFFFF"/>
        </w:rPr>
        <w:t>将政策解读与政策制定同步考虑、同步安排，按照“谁起草、谁解读”的原则，</w:t>
      </w:r>
      <w:r>
        <w:rPr>
          <w:rStyle w:val="a4"/>
          <w:rFonts w:ascii="仿宋_GB2312" w:eastAsia="仿宋_GB2312" w:hAnsi="仿宋_GB2312" w:cs="仿宋_GB2312" w:hint="eastAsia"/>
          <w:b w:val="0"/>
          <w:sz w:val="32"/>
          <w:szCs w:val="32"/>
        </w:rPr>
        <w:t>丰富解读形式，增加了图示解读、</w:t>
      </w:r>
      <w:r>
        <w:rPr>
          <w:rStyle w:val="a4"/>
          <w:rFonts w:ascii="仿宋_GB2312" w:eastAsia="仿宋_GB2312" w:hAnsi="仿宋_GB2312" w:cs="仿宋_GB2312" w:hint="eastAsia"/>
          <w:b w:val="0"/>
          <w:sz w:val="32"/>
          <w:szCs w:val="32"/>
        </w:rPr>
        <w:t>音频解读、</w:t>
      </w:r>
      <w:r>
        <w:rPr>
          <w:rStyle w:val="a4"/>
          <w:rFonts w:ascii="仿宋_GB2312" w:eastAsia="仿宋_GB2312" w:hAnsi="仿宋_GB2312" w:cs="仿宋_GB2312" w:hint="eastAsia"/>
          <w:b w:val="0"/>
          <w:sz w:val="32"/>
          <w:szCs w:val="32"/>
        </w:rPr>
        <w:t>视频解读等解读方式</w:t>
      </w:r>
      <w:r>
        <w:rPr>
          <w:rStyle w:val="a4"/>
          <w:rFonts w:ascii="仿宋_GB2312" w:eastAsia="仿宋_GB2312" w:hAnsi="仿宋_GB2312" w:cs="仿宋_GB2312" w:hint="eastAsia"/>
          <w:b w:val="0"/>
          <w:sz w:val="32"/>
          <w:szCs w:val="32"/>
        </w:rPr>
        <w:t>，</w:t>
      </w:r>
      <w:r>
        <w:rPr>
          <w:rFonts w:ascii="仿宋_GB2312" w:eastAsia="仿宋_GB2312" w:hAnsi="仿宋_GB2312" w:cs="仿宋_GB2312" w:hint="eastAsia"/>
          <w:sz w:val="32"/>
          <w:szCs w:val="32"/>
        </w:rPr>
        <w:t>网站共</w:t>
      </w:r>
      <w:r>
        <w:rPr>
          <w:rFonts w:ascii="仿宋_GB2312" w:eastAsia="仿宋_GB2312" w:hAnsi="仿宋_GB2312" w:cs="仿宋_GB2312" w:hint="eastAsia"/>
          <w:sz w:val="32"/>
          <w:szCs w:val="32"/>
        </w:rPr>
        <w:t>发布解读文章</w:t>
      </w:r>
      <w:r>
        <w:rPr>
          <w:rFonts w:ascii="仿宋_GB2312" w:eastAsia="仿宋_GB2312" w:hAnsi="仿宋_GB2312" w:cs="仿宋_GB2312" w:hint="eastAsia"/>
          <w:sz w:val="32"/>
          <w:szCs w:val="32"/>
        </w:rPr>
        <w:t>144</w:t>
      </w:r>
      <w:r>
        <w:rPr>
          <w:rFonts w:ascii="仿宋_GB2312" w:eastAsia="仿宋_GB2312" w:hAnsi="仿宋_GB2312" w:cs="仿宋_GB2312" w:hint="eastAsia"/>
          <w:sz w:val="32"/>
          <w:szCs w:val="32"/>
        </w:rPr>
        <w:t>篇。</w:t>
      </w:r>
      <w:r>
        <w:rPr>
          <w:rFonts w:ascii="仿宋_GB2312" w:eastAsia="仿宋_GB2312" w:hAnsi="仿宋_GB2312" w:cs="仿宋_GB2312" w:hint="eastAsia"/>
          <w:sz w:val="32"/>
          <w:szCs w:val="32"/>
          <w:shd w:val="clear" w:color="auto" w:fill="FFFFFF"/>
        </w:rPr>
        <w:t>加强政务舆情处置回应。在政府门户网站设立区长信箱、和部门信箱、博山微博、</w:t>
      </w:r>
      <w:proofErr w:type="gramStart"/>
      <w:r>
        <w:rPr>
          <w:rFonts w:ascii="仿宋_GB2312" w:eastAsia="仿宋_GB2312" w:hAnsi="仿宋_GB2312" w:cs="仿宋_GB2312" w:hint="eastAsia"/>
          <w:sz w:val="32"/>
          <w:szCs w:val="32"/>
          <w:shd w:val="clear" w:color="auto" w:fill="FFFFFF"/>
        </w:rPr>
        <w:t>博山微信等</w:t>
      </w:r>
      <w:proofErr w:type="gramEnd"/>
      <w:r>
        <w:rPr>
          <w:rFonts w:ascii="仿宋_GB2312" w:eastAsia="仿宋_GB2312" w:hAnsi="仿宋_GB2312" w:cs="仿宋_GB2312" w:hint="eastAsia"/>
          <w:sz w:val="32"/>
          <w:szCs w:val="32"/>
          <w:shd w:val="clear" w:color="auto" w:fill="FFFFFF"/>
        </w:rPr>
        <w:t>专栏，及时回复公众关注的社会热点问题</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年博山区</w:t>
      </w:r>
      <w:r>
        <w:rPr>
          <w:rFonts w:ascii="仿宋_GB2312" w:eastAsia="仿宋_GB2312" w:hAnsi="仿宋_GB2312" w:cs="仿宋_GB2312" w:hint="eastAsia"/>
          <w:sz w:val="32"/>
          <w:szCs w:val="32"/>
          <w:shd w:val="clear" w:color="auto" w:fill="FFFFFF"/>
        </w:rPr>
        <w:t>12345</w:t>
      </w:r>
      <w:r>
        <w:rPr>
          <w:rFonts w:ascii="仿宋_GB2312" w:eastAsia="仿宋_GB2312" w:hAnsi="仿宋_GB2312" w:cs="仿宋_GB2312" w:hint="eastAsia"/>
          <w:sz w:val="32"/>
          <w:szCs w:val="32"/>
          <w:shd w:val="clear" w:color="auto" w:fill="FFFFFF"/>
        </w:rPr>
        <w:t>政务服务便民热线共受理</w:t>
      </w:r>
      <w:r>
        <w:rPr>
          <w:rFonts w:ascii="仿宋_GB2312" w:eastAsia="仿宋_GB2312" w:hAnsi="仿宋_GB2312" w:cs="仿宋_GB2312" w:hint="eastAsia"/>
          <w:sz w:val="32"/>
          <w:szCs w:val="32"/>
          <w:shd w:val="clear" w:color="auto" w:fill="FFFFFF"/>
        </w:rPr>
        <w:t>51776</w:t>
      </w:r>
      <w:r>
        <w:rPr>
          <w:rFonts w:ascii="仿宋_GB2312" w:eastAsia="仿宋_GB2312" w:hAnsi="仿宋_GB2312" w:cs="仿宋_GB2312" w:hint="eastAsia"/>
          <w:sz w:val="32"/>
          <w:szCs w:val="32"/>
          <w:shd w:val="clear" w:color="auto" w:fill="FFFFFF"/>
        </w:rPr>
        <w:t>件市民诉求</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办结</w:t>
      </w:r>
      <w:r>
        <w:rPr>
          <w:rFonts w:ascii="仿宋_GB2312" w:eastAsia="仿宋_GB2312" w:hAnsi="仿宋_GB2312" w:cs="仿宋_GB2312" w:hint="eastAsia"/>
          <w:sz w:val="32"/>
          <w:szCs w:val="32"/>
          <w:shd w:val="clear" w:color="auto" w:fill="FFFFFF"/>
        </w:rPr>
        <w:t>51776</w:t>
      </w:r>
      <w:r>
        <w:rPr>
          <w:rFonts w:ascii="仿宋_GB2312" w:eastAsia="仿宋_GB2312" w:hAnsi="仿宋_GB2312" w:cs="仿宋_GB2312" w:hint="eastAsia"/>
          <w:sz w:val="32"/>
          <w:szCs w:val="32"/>
          <w:shd w:val="clear" w:color="auto" w:fill="FFFFFF"/>
        </w:rPr>
        <w:t>件、办结率</w:t>
      </w:r>
      <w:r>
        <w:rPr>
          <w:rFonts w:ascii="仿宋_GB2312" w:eastAsia="仿宋_GB2312" w:hAnsi="仿宋_GB2312" w:cs="仿宋_GB2312" w:hint="eastAsia"/>
          <w:sz w:val="32"/>
          <w:szCs w:val="32"/>
          <w:shd w:val="clear" w:color="auto" w:fill="FFFFFF"/>
        </w:rPr>
        <w:t>100%</w:t>
      </w:r>
      <w:r>
        <w:rPr>
          <w:rFonts w:ascii="仿宋_GB2312" w:eastAsia="仿宋_GB2312" w:hAnsi="仿宋_GB2312" w:cs="仿宋_GB2312" w:hint="eastAsia"/>
          <w:sz w:val="32"/>
          <w:szCs w:val="32"/>
          <w:shd w:val="clear" w:color="auto" w:fill="FFFFFF"/>
        </w:rPr>
        <w:t>；服务过程</w:t>
      </w:r>
      <w:proofErr w:type="gramStart"/>
      <w:r>
        <w:rPr>
          <w:rFonts w:ascii="仿宋_GB2312" w:eastAsia="仿宋_GB2312" w:hAnsi="仿宋_GB2312" w:cs="仿宋_GB2312" w:hint="eastAsia"/>
          <w:sz w:val="32"/>
          <w:szCs w:val="32"/>
          <w:shd w:val="clear" w:color="auto" w:fill="FFFFFF"/>
        </w:rPr>
        <w:t>满意件</w:t>
      </w:r>
      <w:proofErr w:type="gramEnd"/>
      <w:r>
        <w:rPr>
          <w:rFonts w:ascii="仿宋_GB2312" w:eastAsia="仿宋_GB2312" w:hAnsi="仿宋_GB2312" w:cs="仿宋_GB2312" w:hint="eastAsia"/>
          <w:sz w:val="32"/>
          <w:szCs w:val="32"/>
          <w:shd w:val="clear" w:color="auto" w:fill="FFFFFF"/>
        </w:rPr>
        <w:t>51494</w:t>
      </w:r>
      <w:r>
        <w:rPr>
          <w:rFonts w:ascii="仿宋_GB2312" w:eastAsia="仿宋_GB2312" w:hAnsi="仿宋_GB2312" w:cs="仿宋_GB2312" w:hint="eastAsia"/>
          <w:sz w:val="32"/>
          <w:szCs w:val="32"/>
          <w:shd w:val="clear" w:color="auto" w:fill="FFFFFF"/>
        </w:rPr>
        <w:t>件，满意率</w:t>
      </w:r>
      <w:r>
        <w:rPr>
          <w:rFonts w:ascii="仿宋_GB2312" w:eastAsia="仿宋_GB2312" w:hAnsi="仿宋_GB2312" w:cs="仿宋_GB2312" w:hint="eastAsia"/>
          <w:sz w:val="32"/>
          <w:szCs w:val="32"/>
          <w:shd w:val="clear" w:color="auto" w:fill="FFFFFF"/>
        </w:rPr>
        <w:t>99.45%</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lastRenderedPageBreak/>
        <w:t>办理结果</w:t>
      </w:r>
      <w:proofErr w:type="gramStart"/>
      <w:r>
        <w:rPr>
          <w:rFonts w:ascii="仿宋_GB2312" w:eastAsia="仿宋_GB2312" w:hAnsi="仿宋_GB2312" w:cs="仿宋_GB2312" w:hint="eastAsia"/>
          <w:sz w:val="32"/>
          <w:szCs w:val="32"/>
          <w:shd w:val="clear" w:color="auto" w:fill="FFFFFF"/>
        </w:rPr>
        <w:t>满意件</w:t>
      </w:r>
      <w:proofErr w:type="gramEnd"/>
      <w:r>
        <w:rPr>
          <w:rFonts w:ascii="仿宋_GB2312" w:eastAsia="仿宋_GB2312" w:hAnsi="仿宋_GB2312" w:cs="仿宋_GB2312" w:hint="eastAsia"/>
          <w:sz w:val="32"/>
          <w:szCs w:val="32"/>
          <w:shd w:val="clear" w:color="auto" w:fill="FFFFFF"/>
        </w:rPr>
        <w:t>45783</w:t>
      </w:r>
      <w:r>
        <w:rPr>
          <w:rFonts w:ascii="仿宋_GB2312" w:eastAsia="仿宋_GB2312" w:hAnsi="仿宋_GB2312" w:cs="仿宋_GB2312" w:hint="eastAsia"/>
          <w:sz w:val="32"/>
          <w:szCs w:val="32"/>
          <w:shd w:val="clear" w:color="auto" w:fill="FFFFFF"/>
        </w:rPr>
        <w:t>件，满意率</w:t>
      </w:r>
      <w:r>
        <w:rPr>
          <w:rFonts w:ascii="仿宋_GB2312" w:eastAsia="仿宋_GB2312" w:hAnsi="仿宋_GB2312" w:cs="仿宋_GB2312" w:hint="eastAsia"/>
          <w:sz w:val="32"/>
          <w:szCs w:val="32"/>
          <w:shd w:val="clear" w:color="auto" w:fill="FFFFFF"/>
        </w:rPr>
        <w:t>88.43%</w:t>
      </w:r>
      <w:r>
        <w:rPr>
          <w:rFonts w:ascii="仿宋_GB2312" w:eastAsia="仿宋_GB2312" w:hAnsi="仿宋_GB2312" w:cs="仿宋_GB2312" w:hint="eastAsia"/>
          <w:sz w:val="32"/>
          <w:szCs w:val="32"/>
          <w:shd w:val="clear" w:color="auto" w:fill="FFFFFF"/>
        </w:rPr>
        <w:t>。</w:t>
      </w:r>
    </w:p>
    <w:p w14:paraId="60723DAA" w14:textId="77777777" w:rsidR="003308E4" w:rsidRDefault="008865E2">
      <w:pPr>
        <w:pStyle w:val="NewNewNewNewNewNewNew"/>
        <w:spacing w:line="576" w:lineRule="exact"/>
        <w:ind w:leftChars="200" w:left="420"/>
        <w:rPr>
          <w:rFonts w:ascii="仿宋_GB2312" w:eastAsia="仿宋_GB2312" w:hAnsi="仿宋_GB2312" w:cs="仿宋_GB2312"/>
          <w:sz w:val="32"/>
          <w:szCs w:val="32"/>
          <w:shd w:val="clear" w:color="auto" w:fill="FFFFFF"/>
        </w:rPr>
      </w:pPr>
      <w:r>
        <w:rPr>
          <w:noProof/>
        </w:rPr>
        <w:drawing>
          <wp:anchor distT="0" distB="0" distL="114300" distR="114300" simplePos="0" relativeHeight="251662336" behindDoc="0" locked="0" layoutInCell="1" allowOverlap="1" wp14:anchorId="6437E661" wp14:editId="4F8E06CE">
            <wp:simplePos x="0" y="0"/>
            <wp:positionH relativeFrom="column">
              <wp:posOffset>601980</wp:posOffset>
            </wp:positionH>
            <wp:positionV relativeFrom="paragraph">
              <wp:posOffset>102235</wp:posOffset>
            </wp:positionV>
            <wp:extent cx="4389120" cy="3277870"/>
            <wp:effectExtent l="0" t="0" r="0" b="1397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4389120" cy="3277870"/>
                    </a:xfrm>
                    <a:prstGeom prst="rect">
                      <a:avLst/>
                    </a:prstGeom>
                    <a:noFill/>
                    <a:ln>
                      <a:noFill/>
                    </a:ln>
                  </pic:spPr>
                </pic:pic>
              </a:graphicData>
            </a:graphic>
          </wp:anchor>
        </w:drawing>
      </w:r>
      <w:r>
        <w:rPr>
          <w:rFonts w:ascii="仿宋_GB2312" w:eastAsia="仿宋_GB2312" w:hAnsi="仿宋_GB2312" w:cs="仿宋_GB2312" w:hint="eastAsia"/>
          <w:sz w:val="32"/>
          <w:szCs w:val="32"/>
          <w:shd w:val="clear" w:color="auto" w:fill="FFFFFF"/>
        </w:rPr>
        <w:t xml:space="preserve"> </w:t>
      </w:r>
    </w:p>
    <w:p w14:paraId="19B4867D" w14:textId="77777777" w:rsidR="003308E4" w:rsidRDefault="003308E4">
      <w:pPr>
        <w:pStyle w:val="NewNewNewNewNewNewNew"/>
        <w:spacing w:line="576" w:lineRule="exact"/>
        <w:ind w:leftChars="200" w:left="420"/>
        <w:rPr>
          <w:rFonts w:ascii="仿宋_GB2312" w:eastAsia="仿宋_GB2312" w:hAnsi="仿宋_GB2312" w:cs="仿宋_GB2312"/>
          <w:sz w:val="32"/>
          <w:szCs w:val="32"/>
          <w:shd w:val="clear" w:color="auto" w:fill="FFFFFF"/>
        </w:rPr>
      </w:pPr>
    </w:p>
    <w:p w14:paraId="3D983A2F" w14:textId="77777777" w:rsidR="003308E4" w:rsidRDefault="008865E2">
      <w:pPr>
        <w:pStyle w:val="NewNewNewNewNewNewNew"/>
        <w:spacing w:line="576" w:lineRule="exact"/>
        <w:ind w:leftChars="200" w:left="42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p>
    <w:p w14:paraId="13FCEF93" w14:textId="77777777" w:rsidR="003308E4" w:rsidRDefault="008865E2">
      <w:pPr>
        <w:pStyle w:val="NewNewNewNewNewNewNew"/>
        <w:spacing w:line="576" w:lineRule="exact"/>
        <w:ind w:leftChars="200" w:left="42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p>
    <w:p w14:paraId="697F8D5A" w14:textId="77777777" w:rsidR="003308E4" w:rsidRDefault="003308E4">
      <w:pPr>
        <w:pStyle w:val="NewNewNewNewNewNewNew"/>
        <w:spacing w:line="576" w:lineRule="exact"/>
        <w:ind w:leftChars="200" w:left="420"/>
        <w:rPr>
          <w:rFonts w:ascii="仿宋_GB2312" w:eastAsia="仿宋_GB2312" w:hAnsi="仿宋_GB2312" w:cs="仿宋_GB2312"/>
          <w:sz w:val="32"/>
          <w:szCs w:val="32"/>
          <w:shd w:val="clear" w:color="auto" w:fill="FFFFFF"/>
        </w:rPr>
      </w:pPr>
    </w:p>
    <w:p w14:paraId="5D5EA350" w14:textId="77777777" w:rsidR="003308E4" w:rsidRDefault="003308E4">
      <w:pPr>
        <w:pStyle w:val="NewNewNewNewNewNewNew"/>
        <w:spacing w:line="576" w:lineRule="exact"/>
        <w:ind w:leftChars="200" w:left="420"/>
        <w:rPr>
          <w:rFonts w:ascii="仿宋_GB2312" w:eastAsia="仿宋_GB2312" w:hAnsi="仿宋_GB2312" w:cs="仿宋_GB2312"/>
          <w:sz w:val="32"/>
          <w:szCs w:val="32"/>
          <w:shd w:val="clear" w:color="auto" w:fill="FFFFFF"/>
        </w:rPr>
      </w:pPr>
    </w:p>
    <w:p w14:paraId="12AC2A4D" w14:textId="77777777" w:rsidR="003308E4" w:rsidRDefault="003308E4">
      <w:pPr>
        <w:pStyle w:val="NewNewNewNewNewNewNew"/>
        <w:spacing w:line="576" w:lineRule="exact"/>
        <w:ind w:leftChars="200" w:left="420"/>
        <w:rPr>
          <w:rFonts w:ascii="仿宋_GB2312" w:eastAsia="仿宋_GB2312" w:hAnsi="仿宋_GB2312" w:cs="仿宋_GB2312"/>
          <w:sz w:val="32"/>
          <w:szCs w:val="32"/>
          <w:shd w:val="clear" w:color="auto" w:fill="FFFFFF"/>
        </w:rPr>
      </w:pPr>
    </w:p>
    <w:p w14:paraId="71DF9793" w14:textId="77777777" w:rsidR="003308E4" w:rsidRDefault="003308E4">
      <w:pPr>
        <w:pStyle w:val="NewNewNewNewNewNewNew"/>
        <w:spacing w:line="576" w:lineRule="exact"/>
        <w:ind w:leftChars="200" w:left="420"/>
        <w:rPr>
          <w:rFonts w:ascii="仿宋_GB2312" w:eastAsia="仿宋_GB2312" w:hAnsi="仿宋_GB2312" w:cs="仿宋_GB2312"/>
          <w:sz w:val="32"/>
          <w:szCs w:val="32"/>
          <w:shd w:val="clear" w:color="auto" w:fill="FFFFFF"/>
        </w:rPr>
      </w:pPr>
    </w:p>
    <w:p w14:paraId="29C6C6CF" w14:textId="77777777" w:rsidR="003308E4" w:rsidRDefault="003308E4">
      <w:pPr>
        <w:pStyle w:val="NewNewNewNewNewNewNew"/>
        <w:spacing w:line="576" w:lineRule="exact"/>
        <w:ind w:leftChars="200" w:left="420"/>
        <w:rPr>
          <w:rFonts w:ascii="仿宋_GB2312" w:eastAsia="仿宋_GB2312" w:hAnsi="仿宋_GB2312" w:cs="仿宋_GB2312"/>
          <w:sz w:val="32"/>
          <w:szCs w:val="32"/>
          <w:shd w:val="clear" w:color="auto" w:fill="FFFFFF"/>
        </w:rPr>
      </w:pPr>
    </w:p>
    <w:p w14:paraId="49C5B5F6" w14:textId="77777777" w:rsidR="003308E4" w:rsidRDefault="003308E4">
      <w:pPr>
        <w:spacing w:line="576" w:lineRule="exact"/>
        <w:ind w:firstLineChars="200" w:firstLine="640"/>
        <w:rPr>
          <w:rFonts w:ascii="楷体_GB2312" w:eastAsia="楷体_GB2312" w:hAnsi="楷体_GB2312" w:cs="楷体_GB2312"/>
          <w:sz w:val="32"/>
          <w:szCs w:val="32"/>
        </w:rPr>
      </w:pPr>
    </w:p>
    <w:p w14:paraId="40E27223" w14:textId="77777777" w:rsidR="003308E4" w:rsidRDefault="008865E2">
      <w:pPr>
        <w:spacing w:line="576"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（二）</w:t>
      </w:r>
      <w:r>
        <w:rPr>
          <w:rFonts w:ascii="楷体_GB2312" w:eastAsia="楷体_GB2312" w:hAnsi="楷体_GB2312" w:cs="楷体_GB2312" w:hint="eastAsia"/>
          <w:sz w:val="32"/>
          <w:szCs w:val="32"/>
        </w:rPr>
        <w:t>依申请公开</w:t>
      </w:r>
      <w:r>
        <w:rPr>
          <w:rFonts w:ascii="仿宋_GB2312" w:eastAsia="仿宋_GB2312" w:hAnsi="仿宋_GB2312" w:cs="仿宋_GB2312" w:hint="eastAsia"/>
          <w:sz w:val="32"/>
          <w:szCs w:val="32"/>
        </w:rPr>
        <w:t>。</w:t>
      </w:r>
      <w:r>
        <w:rPr>
          <w:rFonts w:ascii="仿宋_GB2312" w:eastAsia="仿宋_GB2312" w:hAnsi="仿宋_GB2312" w:cs="仿宋_GB2312" w:hint="eastAsia"/>
          <w:kern w:val="0"/>
          <w:sz w:val="32"/>
          <w:szCs w:val="32"/>
          <w:lang w:bidi="ar"/>
        </w:rPr>
        <w:t>认真执行《政府信息公开条例》关于依申请公开工作的相关规定，严格做到依法、依规，合情、合理地进行标准答复。</w:t>
      </w:r>
      <w:r>
        <w:rPr>
          <w:rFonts w:ascii="仿宋_GB2312" w:eastAsia="仿宋_GB2312" w:hAnsi="仿宋_GB2312" w:cs="仿宋_GB2312" w:hint="eastAsia"/>
          <w:kern w:val="0"/>
          <w:sz w:val="32"/>
          <w:szCs w:val="32"/>
          <w:lang w:bidi="ar"/>
        </w:rPr>
        <w:t>2021</w:t>
      </w:r>
      <w:r>
        <w:rPr>
          <w:rFonts w:ascii="仿宋_GB2312" w:eastAsia="仿宋_GB2312" w:hAnsi="仿宋_GB2312" w:cs="仿宋_GB2312" w:hint="eastAsia"/>
          <w:kern w:val="0"/>
          <w:sz w:val="32"/>
          <w:szCs w:val="32"/>
          <w:lang w:bidi="ar"/>
        </w:rPr>
        <w:t>年，区政府</w:t>
      </w:r>
      <w:r>
        <w:rPr>
          <w:rFonts w:ascii="仿宋_GB2312" w:eastAsia="仿宋_GB2312" w:hAnsi="仿宋_GB2312" w:cs="仿宋_GB2312" w:hint="eastAsia"/>
          <w:bCs/>
          <w:sz w:val="32"/>
          <w:szCs w:val="32"/>
        </w:rPr>
        <w:t>及各部门</w:t>
      </w:r>
      <w:r>
        <w:rPr>
          <w:rFonts w:ascii="仿宋_GB2312" w:eastAsia="仿宋_GB2312" w:hAnsi="仿宋_GB2312" w:cs="仿宋_GB2312" w:hint="eastAsia"/>
          <w:kern w:val="0"/>
          <w:sz w:val="32"/>
          <w:szCs w:val="32"/>
          <w:lang w:bidi="ar"/>
        </w:rPr>
        <w:t>共收到政府信息公开申请</w:t>
      </w:r>
      <w:r>
        <w:rPr>
          <w:rFonts w:ascii="仿宋_GB2312" w:eastAsia="仿宋_GB2312" w:hAnsi="仿宋_GB2312" w:cs="仿宋_GB2312" w:hint="eastAsia"/>
          <w:kern w:val="0"/>
          <w:sz w:val="32"/>
          <w:szCs w:val="32"/>
          <w:lang w:bidi="ar"/>
        </w:rPr>
        <w:t>31</w:t>
      </w:r>
      <w:r>
        <w:rPr>
          <w:rFonts w:ascii="仿宋_GB2312" w:eastAsia="仿宋_GB2312" w:hAnsi="仿宋_GB2312" w:cs="仿宋_GB2312" w:hint="eastAsia"/>
          <w:kern w:val="0"/>
          <w:sz w:val="32"/>
          <w:szCs w:val="32"/>
          <w:lang w:bidi="ar"/>
        </w:rPr>
        <w:t>件，按时答复</w:t>
      </w:r>
      <w:r>
        <w:rPr>
          <w:rFonts w:ascii="仿宋_GB2312" w:eastAsia="仿宋_GB2312" w:hAnsi="仿宋_GB2312" w:cs="仿宋_GB2312" w:hint="eastAsia"/>
          <w:kern w:val="0"/>
          <w:sz w:val="32"/>
          <w:szCs w:val="32"/>
          <w:lang w:bidi="ar"/>
        </w:rPr>
        <w:t>31</w:t>
      </w:r>
      <w:r>
        <w:rPr>
          <w:rFonts w:ascii="仿宋_GB2312" w:eastAsia="仿宋_GB2312" w:hAnsi="仿宋_GB2312" w:cs="仿宋_GB2312" w:hint="eastAsia"/>
          <w:kern w:val="0"/>
          <w:sz w:val="32"/>
          <w:szCs w:val="32"/>
          <w:lang w:bidi="ar"/>
        </w:rPr>
        <w:t>件，答复率</w:t>
      </w:r>
      <w:r>
        <w:rPr>
          <w:rFonts w:ascii="仿宋_GB2312" w:eastAsia="仿宋_GB2312" w:hAnsi="仿宋_GB2312" w:cs="仿宋_GB2312" w:hint="eastAsia"/>
          <w:kern w:val="0"/>
          <w:sz w:val="32"/>
          <w:szCs w:val="32"/>
          <w:lang w:bidi="ar"/>
        </w:rPr>
        <w:t>100%</w:t>
      </w:r>
      <w:r>
        <w:rPr>
          <w:rFonts w:ascii="仿宋_GB2312" w:eastAsia="仿宋_GB2312" w:hAnsi="仿宋_GB2312" w:cs="仿宋_GB2312" w:hint="eastAsia"/>
          <w:kern w:val="0"/>
          <w:sz w:val="32"/>
          <w:szCs w:val="32"/>
          <w:lang w:bidi="ar"/>
        </w:rPr>
        <w:t>，申请内容主要集中在集体土地征地、国有土地上房屋征收、城乡规划等领域。</w:t>
      </w:r>
      <w:r>
        <w:rPr>
          <w:rFonts w:ascii="仿宋_GB2312" w:eastAsia="仿宋_GB2312" w:hAnsi="仿宋_GB2312" w:cs="仿宋_GB2312" w:hint="eastAsia"/>
          <w:sz w:val="32"/>
          <w:szCs w:val="32"/>
        </w:rPr>
        <w:t>全年未出现因政府信息依申请公开引起的行政复议、行政诉讼案件。</w:t>
      </w:r>
    </w:p>
    <w:p w14:paraId="4A418567" w14:textId="77777777" w:rsidR="003308E4" w:rsidRDefault="008865E2">
      <w:pPr>
        <w:spacing w:line="576" w:lineRule="exact"/>
        <w:ind w:firstLineChars="200" w:firstLine="640"/>
        <w:rPr>
          <w:rFonts w:ascii="仿宋_GB2312" w:eastAsia="仿宋_GB2312" w:hAnsi="仿宋_GB2312" w:cs="仿宋_GB2312"/>
          <w:sz w:val="32"/>
          <w:szCs w:val="32"/>
          <w:shd w:val="clear" w:color="auto" w:fill="FFFFFF"/>
        </w:rPr>
      </w:pPr>
      <w:r>
        <w:rPr>
          <w:rFonts w:ascii="楷体_GB2312" w:eastAsia="楷体_GB2312" w:hAnsi="楷体_GB2312" w:cs="楷体_GB2312" w:hint="eastAsia"/>
          <w:sz w:val="32"/>
          <w:szCs w:val="32"/>
        </w:rPr>
        <w:t>（三）</w:t>
      </w:r>
      <w:r>
        <w:rPr>
          <w:rFonts w:ascii="楷体_GB2312" w:eastAsia="楷体_GB2312" w:hAnsi="楷体_GB2312" w:cs="楷体_GB2312" w:hint="eastAsia"/>
          <w:sz w:val="32"/>
          <w:szCs w:val="32"/>
        </w:rPr>
        <w:t>政府信息管理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是严格落实政府信息公开属性源头认定和发布审查工作机制，在拟制政府公文时明确公开属性、公开时间和方式等，随公文一并报批。二是做好公开信息保密审查。按照“谁公开谁审查”“谁审查谁负责”和“先审核后公开”的原则，明确保密职责，严格审查程序。三是完善政府门户网站导</w:t>
      </w:r>
      <w:r>
        <w:rPr>
          <w:rFonts w:ascii="仿宋_GB2312" w:eastAsia="仿宋_GB2312" w:hAnsi="仿宋_GB2312" w:cs="仿宋_GB2312" w:hint="eastAsia"/>
          <w:sz w:val="32"/>
          <w:szCs w:val="32"/>
        </w:rPr>
        <w:lastRenderedPageBreak/>
        <w:t>航索引功能，政府信息公开检索的精准性进一步提升。</w:t>
      </w:r>
      <w:r>
        <w:rPr>
          <w:rFonts w:ascii="仿宋_GB2312" w:eastAsia="仿宋_GB2312" w:hAnsi="仿宋_GB2312" w:cs="仿宋_GB2312" w:hint="eastAsia"/>
          <w:sz w:val="32"/>
          <w:szCs w:val="32"/>
          <w:shd w:val="clear" w:color="auto" w:fill="FFFFFF"/>
        </w:rPr>
        <w:t>实现了规范性文件有效期标注，文件有效性一目了然，提供法规文件和办事文件</w:t>
      </w:r>
      <w:r>
        <w:rPr>
          <w:rFonts w:ascii="仿宋_GB2312" w:eastAsia="仿宋_GB2312" w:hAnsi="仿宋_GB2312" w:cs="仿宋_GB2312" w:hint="eastAsia"/>
          <w:sz w:val="32"/>
          <w:szCs w:val="32"/>
          <w:shd w:val="clear" w:color="auto" w:fill="FFFFFF"/>
        </w:rPr>
        <w:t>word</w:t>
      </w:r>
      <w:r>
        <w:rPr>
          <w:rFonts w:ascii="仿宋_GB2312" w:eastAsia="仿宋_GB2312" w:hAnsi="仿宋_GB2312" w:cs="仿宋_GB2312" w:hint="eastAsia"/>
          <w:sz w:val="32"/>
          <w:szCs w:val="32"/>
          <w:shd w:val="clear" w:color="auto" w:fill="FFFFFF"/>
        </w:rPr>
        <w:t>版和</w:t>
      </w:r>
      <w:r>
        <w:rPr>
          <w:rFonts w:ascii="仿宋_GB2312" w:eastAsia="仿宋_GB2312" w:hAnsi="仿宋_GB2312" w:cs="仿宋_GB2312" w:hint="eastAsia"/>
          <w:sz w:val="32"/>
          <w:szCs w:val="32"/>
          <w:shd w:val="clear" w:color="auto" w:fill="FFFFFF"/>
        </w:rPr>
        <w:t>PDF</w:t>
      </w:r>
      <w:r>
        <w:rPr>
          <w:rFonts w:ascii="仿宋_GB2312" w:eastAsia="仿宋_GB2312" w:hAnsi="仿宋_GB2312" w:cs="仿宋_GB2312" w:hint="eastAsia"/>
          <w:sz w:val="32"/>
          <w:szCs w:val="32"/>
          <w:shd w:val="clear" w:color="auto" w:fill="FFFFFF"/>
        </w:rPr>
        <w:t>版下载</w:t>
      </w:r>
      <w:r>
        <w:rPr>
          <w:rFonts w:ascii="仿宋_GB2312" w:eastAsia="仿宋_GB2312" w:hAnsi="仿宋_GB2312" w:cs="仿宋_GB2312" w:hint="eastAsia"/>
          <w:sz w:val="32"/>
          <w:szCs w:val="32"/>
          <w:shd w:val="clear" w:color="auto" w:fill="FFFFFF"/>
        </w:rPr>
        <w:t>链接</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方便群众获取</w:t>
      </w:r>
      <w:r>
        <w:rPr>
          <w:rFonts w:ascii="仿宋_GB2312" w:eastAsia="仿宋_GB2312" w:hAnsi="仿宋_GB2312" w:cs="仿宋_GB2312" w:hint="eastAsia"/>
          <w:sz w:val="32"/>
          <w:szCs w:val="32"/>
          <w:shd w:val="clear" w:color="auto" w:fill="FFFFFF"/>
        </w:rPr>
        <w:t>。</w:t>
      </w:r>
    </w:p>
    <w:p w14:paraId="4EA78E58" w14:textId="77777777" w:rsidR="003308E4" w:rsidRDefault="003308E4">
      <w:pPr>
        <w:pStyle w:val="TOC1"/>
      </w:pPr>
    </w:p>
    <w:p w14:paraId="0D0C9C37" w14:textId="77777777" w:rsidR="003308E4" w:rsidRDefault="008865E2">
      <w:pPr>
        <w:pStyle w:val="TOC1"/>
        <w:rPr>
          <w:rFonts w:ascii="仿宋_GB2312" w:eastAsia="仿宋_GB2312" w:hAnsi="仿宋_GB2312" w:cs="仿宋_GB2312"/>
          <w:sz w:val="32"/>
          <w:szCs w:val="32"/>
          <w:shd w:val="clear" w:color="auto" w:fill="FFFFFF"/>
        </w:rPr>
      </w:pPr>
      <w:r>
        <w:rPr>
          <w:rFonts w:hint="eastAsia"/>
        </w:rPr>
        <w:t xml:space="preserve">           </w:t>
      </w:r>
      <w:r>
        <w:rPr>
          <w:noProof/>
        </w:rPr>
        <w:drawing>
          <wp:inline distT="0" distB="0" distL="114300" distR="114300" wp14:anchorId="16A7F870" wp14:editId="44F28DDF">
            <wp:extent cx="4198620" cy="3061970"/>
            <wp:effectExtent l="0" t="0" r="7620" b="12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4198620" cy="3061970"/>
                    </a:xfrm>
                    <a:prstGeom prst="rect">
                      <a:avLst/>
                    </a:prstGeom>
                    <a:noFill/>
                    <a:ln>
                      <a:noFill/>
                    </a:ln>
                  </pic:spPr>
                </pic:pic>
              </a:graphicData>
            </a:graphic>
          </wp:inline>
        </w:drawing>
      </w:r>
    </w:p>
    <w:p w14:paraId="37D1A014" w14:textId="77777777" w:rsidR="003308E4" w:rsidRDefault="003308E4">
      <w:pPr>
        <w:pStyle w:val="TOC1"/>
      </w:pPr>
    </w:p>
    <w:p w14:paraId="7FF6FEA5" w14:textId="77777777" w:rsidR="003308E4" w:rsidRDefault="008865E2">
      <w:pPr>
        <w:pStyle w:val="TOC1"/>
        <w:numPr>
          <w:ilvl w:val="0"/>
          <w:numId w:val="3"/>
        </w:numPr>
        <w:spacing w:line="576" w:lineRule="exact"/>
        <w:ind w:firstLineChars="200" w:firstLine="640"/>
        <w:rPr>
          <w:rFonts w:ascii="仿宋_GB2312" w:eastAsia="仿宋_GB2312" w:hAnsi="仿宋_GB2312" w:cs="仿宋_GB2312"/>
          <w:sz w:val="32"/>
          <w:szCs w:val="32"/>
          <w:shd w:val="clear" w:color="auto" w:fill="FFFFFF"/>
        </w:rPr>
      </w:pPr>
      <w:r>
        <w:rPr>
          <w:rFonts w:ascii="楷体_GB2312" w:eastAsia="楷体_GB2312" w:hAnsi="楷体_GB2312" w:cs="楷体_GB2312" w:hint="eastAsia"/>
          <w:sz w:val="32"/>
          <w:szCs w:val="32"/>
          <w:shd w:val="clear" w:color="auto" w:fill="FFFFFF"/>
        </w:rPr>
        <w:t>平台建设</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博山区</w:t>
      </w:r>
      <w:r>
        <w:rPr>
          <w:rFonts w:ascii="仿宋_GB2312" w:eastAsia="仿宋_GB2312" w:hAnsi="仿宋_GB2312" w:cs="仿宋_GB2312" w:hint="eastAsia"/>
          <w:sz w:val="32"/>
          <w:szCs w:val="32"/>
          <w:shd w:val="clear" w:color="auto" w:fill="FFFFFF"/>
        </w:rPr>
        <w:t>主要依托政府网站、政府公报和政务新媒体等平台公开政府信息。优化升级网站页面和栏目设置，进一步规范网站功能布局和信息发布格式，确保信息呈现要素完整、格式统一。编辑出版《</w:t>
      </w:r>
      <w:r>
        <w:rPr>
          <w:rFonts w:ascii="仿宋_GB2312" w:eastAsia="仿宋_GB2312" w:hAnsi="仿宋_GB2312" w:cs="仿宋_GB2312" w:hint="eastAsia"/>
          <w:sz w:val="32"/>
          <w:szCs w:val="32"/>
          <w:shd w:val="clear" w:color="auto" w:fill="FFFFFF"/>
        </w:rPr>
        <w:t>博山区</w:t>
      </w:r>
      <w:r>
        <w:rPr>
          <w:rFonts w:ascii="仿宋_GB2312" w:eastAsia="仿宋_GB2312" w:hAnsi="仿宋_GB2312" w:cs="仿宋_GB2312" w:hint="eastAsia"/>
          <w:sz w:val="32"/>
          <w:szCs w:val="32"/>
          <w:shd w:val="clear" w:color="auto" w:fill="FFFFFF"/>
        </w:rPr>
        <w:t>人民政府公报》</w:t>
      </w:r>
      <w:r>
        <w:rPr>
          <w:rFonts w:ascii="仿宋_GB2312" w:eastAsia="仿宋_GB2312" w:hAnsi="仿宋_GB2312" w:cs="仿宋_GB2312" w:hint="eastAsia"/>
          <w:sz w:val="32"/>
          <w:szCs w:val="32"/>
          <w:shd w:val="clear" w:color="auto" w:fill="FFFFFF"/>
        </w:rPr>
        <w:t>共</w:t>
      </w:r>
      <w:r>
        <w:rPr>
          <w:rFonts w:ascii="仿宋_GB2312" w:eastAsia="仿宋_GB2312" w:hAnsi="仿宋_GB2312" w:cs="仿宋_GB2312" w:hint="eastAsia"/>
          <w:sz w:val="32"/>
          <w:szCs w:val="32"/>
          <w:shd w:val="clear" w:color="auto" w:fill="FFFFFF"/>
        </w:rPr>
        <w:t>8</w:t>
      </w:r>
      <w:r>
        <w:rPr>
          <w:rFonts w:ascii="仿宋_GB2312" w:eastAsia="仿宋_GB2312" w:hAnsi="仿宋_GB2312" w:cs="仿宋_GB2312" w:hint="eastAsia"/>
          <w:sz w:val="32"/>
          <w:szCs w:val="32"/>
          <w:shd w:val="clear" w:color="auto" w:fill="FFFFFF"/>
        </w:rPr>
        <w:t>期，同步在政府网站公开，方便公众查阅和下载。</w:t>
      </w:r>
      <w:r>
        <w:rPr>
          <w:rFonts w:ascii="仿宋_GB2312" w:eastAsia="仿宋_GB2312" w:hAnsi="仿宋_GB2312" w:cs="仿宋_GB2312" w:hint="eastAsia"/>
          <w:sz w:val="32"/>
          <w:szCs w:val="32"/>
        </w:rPr>
        <w:t>发挥政务微信、微博、移动客户端灵活便捷优势，做好信息发布、政策解读和办事服务工作</w:t>
      </w:r>
      <w:r>
        <w:rPr>
          <w:rFonts w:ascii="仿宋_GB2312" w:eastAsia="仿宋_GB2312" w:hAnsi="仿宋_GB2312" w:cs="仿宋_GB2312" w:hint="eastAsia"/>
          <w:sz w:val="32"/>
          <w:szCs w:val="32"/>
          <w:shd w:val="clear" w:color="auto" w:fill="FFFFFF"/>
        </w:rPr>
        <w:t>。</w:t>
      </w:r>
    </w:p>
    <w:p w14:paraId="419408E9" w14:textId="77777777" w:rsidR="003308E4" w:rsidRDefault="003308E4"/>
    <w:p w14:paraId="6726ADFB" w14:textId="77777777" w:rsidR="003308E4" w:rsidRDefault="008865E2">
      <w:pPr>
        <w:pStyle w:val="TOC1"/>
      </w:pPr>
      <w:r>
        <w:rPr>
          <w:noProof/>
        </w:rPr>
        <w:lastRenderedPageBreak/>
        <w:drawing>
          <wp:inline distT="0" distB="0" distL="114300" distR="114300" wp14:anchorId="28396BCB" wp14:editId="3DE92509">
            <wp:extent cx="2858135" cy="3726815"/>
            <wp:effectExtent l="0" t="0" r="6985"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a:stretch>
                      <a:fillRect/>
                    </a:stretch>
                  </pic:blipFill>
                  <pic:spPr>
                    <a:xfrm>
                      <a:off x="0" y="0"/>
                      <a:ext cx="2858135" cy="3726815"/>
                    </a:xfrm>
                    <a:prstGeom prst="rect">
                      <a:avLst/>
                    </a:prstGeom>
                    <a:noFill/>
                    <a:ln>
                      <a:noFill/>
                    </a:ln>
                  </pic:spPr>
                </pic:pic>
              </a:graphicData>
            </a:graphic>
          </wp:inline>
        </w:drawing>
      </w:r>
      <w:r>
        <w:rPr>
          <w:rFonts w:hint="eastAsia"/>
        </w:rPr>
        <w:t xml:space="preserve"> </w:t>
      </w:r>
      <w:r>
        <w:rPr>
          <w:noProof/>
        </w:rPr>
        <w:drawing>
          <wp:inline distT="0" distB="0" distL="114300" distR="114300" wp14:anchorId="343E9F64" wp14:editId="61757FFD">
            <wp:extent cx="2679700" cy="3704590"/>
            <wp:effectExtent l="0" t="0" r="2540" b="139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tretch>
                      <a:fillRect/>
                    </a:stretch>
                  </pic:blipFill>
                  <pic:spPr>
                    <a:xfrm>
                      <a:off x="0" y="0"/>
                      <a:ext cx="2679700" cy="3704590"/>
                    </a:xfrm>
                    <a:prstGeom prst="rect">
                      <a:avLst/>
                    </a:prstGeom>
                    <a:noFill/>
                    <a:ln>
                      <a:noFill/>
                    </a:ln>
                  </pic:spPr>
                </pic:pic>
              </a:graphicData>
            </a:graphic>
          </wp:inline>
        </w:drawing>
      </w:r>
    </w:p>
    <w:p w14:paraId="51ED6022" w14:textId="77777777" w:rsidR="003308E4" w:rsidRDefault="003308E4">
      <w:pPr>
        <w:pStyle w:val="TOC1"/>
      </w:pPr>
    </w:p>
    <w:p w14:paraId="1A8DCC0D" w14:textId="77777777" w:rsidR="003308E4" w:rsidRDefault="008865E2">
      <w:pPr>
        <w:pStyle w:val="TOC1"/>
        <w:numPr>
          <w:ilvl w:val="0"/>
          <w:numId w:val="3"/>
        </w:numPr>
        <w:spacing w:line="576"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shd w:val="clear" w:color="auto" w:fill="FFFFFF"/>
        </w:rPr>
        <w:t>监督保障</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博山区</w:t>
      </w:r>
      <w:r>
        <w:rPr>
          <w:rFonts w:ascii="仿宋_GB2312" w:eastAsia="仿宋_GB2312" w:hAnsi="仿宋_GB2312" w:cs="仿宋_GB2312" w:hint="eastAsia"/>
          <w:sz w:val="32"/>
          <w:szCs w:val="32"/>
          <w:shd w:val="clear" w:color="auto" w:fill="FFFFFF"/>
        </w:rPr>
        <w:t>将政务公开工作纳入</w:t>
      </w:r>
      <w:r>
        <w:rPr>
          <w:rFonts w:ascii="仿宋_GB2312" w:eastAsia="仿宋_GB2312" w:hAnsi="仿宋_GB2312" w:cs="仿宋_GB2312" w:hint="eastAsia"/>
          <w:sz w:val="32"/>
          <w:szCs w:val="32"/>
        </w:rPr>
        <w:t>全区经济社会发展综合考核体系</w:t>
      </w:r>
      <w:r>
        <w:rPr>
          <w:rFonts w:ascii="仿宋_GB2312" w:eastAsia="仿宋_GB2312" w:hAnsi="仿宋_GB2312" w:cs="仿宋_GB2312" w:hint="eastAsia"/>
          <w:sz w:val="32"/>
          <w:szCs w:val="32"/>
          <w:shd w:val="clear" w:color="auto" w:fill="FFFFFF"/>
        </w:rPr>
        <w:t>，结合政务公开年度工作要点，制定考核细则，发挥考核的导向作用，组织全</w:t>
      </w:r>
      <w:r>
        <w:rPr>
          <w:rFonts w:ascii="仿宋_GB2312" w:eastAsia="仿宋_GB2312" w:hAnsi="仿宋_GB2312" w:cs="仿宋_GB2312" w:hint="eastAsia"/>
          <w:sz w:val="32"/>
          <w:szCs w:val="32"/>
          <w:shd w:val="clear" w:color="auto" w:fill="FFFFFF"/>
        </w:rPr>
        <w:t>区</w:t>
      </w:r>
      <w:r>
        <w:rPr>
          <w:rFonts w:ascii="仿宋_GB2312" w:eastAsia="仿宋_GB2312" w:hAnsi="仿宋_GB2312" w:cs="仿宋_GB2312" w:hint="eastAsia"/>
          <w:sz w:val="32"/>
          <w:szCs w:val="32"/>
          <w:shd w:val="clear" w:color="auto" w:fill="FFFFFF"/>
        </w:rPr>
        <w:t>各相关单位开展政务公开问题自查和整改，推动政务公开工作提质增效。</w:t>
      </w:r>
      <w:r>
        <w:rPr>
          <w:rFonts w:ascii="仿宋_GB2312" w:eastAsia="仿宋_GB2312" w:hAnsi="仿宋_GB2312" w:cs="仿宋_GB2312" w:hint="eastAsia"/>
          <w:sz w:val="32"/>
          <w:szCs w:val="32"/>
        </w:rPr>
        <w:t>本年度</w:t>
      </w:r>
      <w:r>
        <w:rPr>
          <w:rFonts w:ascii="仿宋_GB2312" w:eastAsia="仿宋_GB2312" w:hAnsi="仿宋_GB2312" w:cs="仿宋_GB2312" w:hint="eastAsia"/>
          <w:sz w:val="32"/>
          <w:szCs w:val="32"/>
        </w:rPr>
        <w:t>委托第三方评估机构对全区政务公开工作进行两次评估，有针对性地反馈问题清单，提升整体政务公开工作质量。全年共举办</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次政务公开业务培训，进一步提高</w:t>
      </w:r>
      <w:r>
        <w:rPr>
          <w:rFonts w:ascii="仿宋_GB2312" w:eastAsia="仿宋_GB2312" w:hAnsi="仿宋_GB2312" w:cs="仿宋_GB2312" w:hint="eastAsia"/>
          <w:sz w:val="32"/>
          <w:szCs w:val="32"/>
        </w:rPr>
        <w:t>了</w:t>
      </w:r>
      <w:r>
        <w:rPr>
          <w:rFonts w:ascii="仿宋_GB2312" w:eastAsia="仿宋_GB2312" w:hAnsi="仿宋_GB2312" w:cs="仿宋_GB2312" w:hint="eastAsia"/>
          <w:sz w:val="32"/>
          <w:szCs w:val="32"/>
        </w:rPr>
        <w:t>工作人员</w:t>
      </w:r>
      <w:r>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业务水平。</w:t>
      </w:r>
    </w:p>
    <w:p w14:paraId="4CD9BE14" w14:textId="77777777" w:rsidR="003308E4" w:rsidRDefault="003308E4">
      <w:pPr>
        <w:ind w:leftChars="200" w:left="420"/>
      </w:pPr>
    </w:p>
    <w:p w14:paraId="585DD750" w14:textId="231EB379" w:rsidR="003308E4" w:rsidRDefault="008865E2" w:rsidP="008865E2">
      <w:pPr>
        <w:pStyle w:val="TOC1"/>
        <w:jc w:val="center"/>
      </w:pPr>
      <w:r>
        <w:rPr>
          <w:rFonts w:ascii="宋体" w:hAnsi="宋体" w:hint="eastAsia"/>
          <w:noProof/>
          <w:spacing w:val="20"/>
          <w:sz w:val="28"/>
          <w:szCs w:val="28"/>
        </w:rPr>
        <w:lastRenderedPageBreak/>
        <w:drawing>
          <wp:inline distT="0" distB="0" distL="0" distR="0" wp14:anchorId="0B6A8D64" wp14:editId="6BD7ECEA">
            <wp:extent cx="2592705" cy="2498725"/>
            <wp:effectExtent l="0" t="0" r="133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92705" cy="2498725"/>
                    </a:xfrm>
                    <a:prstGeom prst="rect">
                      <a:avLst/>
                    </a:prstGeom>
                  </pic:spPr>
                </pic:pic>
              </a:graphicData>
            </a:graphic>
          </wp:inline>
        </w:drawing>
      </w:r>
    </w:p>
    <w:p w14:paraId="2319EDEF" w14:textId="77777777" w:rsidR="003308E4" w:rsidRDefault="003308E4"/>
    <w:p w14:paraId="34C9A372" w14:textId="77777777" w:rsidR="003308E4" w:rsidRDefault="008865E2">
      <w:pPr>
        <w:spacing w:line="576" w:lineRule="exact"/>
        <w:ind w:left="630"/>
        <w:rPr>
          <w:sz w:val="32"/>
          <w:szCs w:val="32"/>
        </w:rPr>
      </w:pPr>
      <w:r>
        <w:rPr>
          <w:rFonts w:ascii="黑体" w:eastAsia="黑体" w:hAnsi="黑体" w:cs="黑体" w:hint="eastAsia"/>
          <w:sz w:val="32"/>
          <w:szCs w:val="32"/>
        </w:rPr>
        <w:t>二、主动公开政府信息情况</w:t>
      </w:r>
    </w:p>
    <w:tbl>
      <w:tblPr>
        <w:tblW w:w="9120" w:type="dxa"/>
        <w:jc w:val="center"/>
        <w:tblCellMar>
          <w:left w:w="0" w:type="dxa"/>
          <w:right w:w="0" w:type="dxa"/>
        </w:tblCellMar>
        <w:tblLook w:val="04A0" w:firstRow="1" w:lastRow="0" w:firstColumn="1" w:lastColumn="0" w:noHBand="0" w:noVBand="1"/>
      </w:tblPr>
      <w:tblGrid>
        <w:gridCol w:w="2280"/>
        <w:gridCol w:w="2280"/>
        <w:gridCol w:w="2280"/>
        <w:gridCol w:w="2280"/>
      </w:tblGrid>
      <w:tr w:rsidR="003308E4" w14:paraId="5143D25D" w14:textId="77777777">
        <w:trPr>
          <w:trHeight w:val="204"/>
          <w:jc w:val="center"/>
        </w:trPr>
        <w:tc>
          <w:tcPr>
            <w:tcW w:w="9120" w:type="dxa"/>
            <w:gridSpan w:val="4"/>
            <w:tcBorders>
              <w:top w:val="single" w:sz="8" w:space="0" w:color="auto"/>
              <w:left w:val="single" w:sz="8" w:space="0" w:color="auto"/>
              <w:bottom w:val="single" w:sz="8" w:space="0" w:color="auto"/>
              <w:right w:val="single" w:sz="8" w:space="0" w:color="auto"/>
            </w:tcBorders>
            <w:shd w:val="clear" w:color="auto" w:fill="C6D9F1"/>
            <w:tcMar>
              <w:left w:w="57" w:type="dxa"/>
              <w:right w:w="57" w:type="dxa"/>
            </w:tcMar>
            <w:vAlign w:val="center"/>
          </w:tcPr>
          <w:p w14:paraId="36901A0A" w14:textId="77777777" w:rsidR="003308E4" w:rsidRDefault="008865E2">
            <w:pPr>
              <w:widowControl/>
              <w:jc w:val="center"/>
            </w:pPr>
            <w:r>
              <w:rPr>
                <w:rFonts w:ascii="宋体" w:hAnsi="宋体" w:cs="宋体" w:hint="eastAsia"/>
                <w:color w:val="000000"/>
                <w:kern w:val="0"/>
                <w:sz w:val="20"/>
                <w:szCs w:val="20"/>
                <w:lang w:bidi="ar"/>
              </w:rPr>
              <w:t>第二十条第（一）项</w:t>
            </w:r>
          </w:p>
        </w:tc>
      </w:tr>
      <w:tr w:rsidR="003308E4" w14:paraId="6C8A3B7D" w14:textId="77777777">
        <w:trPr>
          <w:trHeight w:val="276"/>
          <w:jc w:val="center"/>
        </w:trPr>
        <w:tc>
          <w:tcPr>
            <w:tcW w:w="2280" w:type="dxa"/>
            <w:tcBorders>
              <w:top w:val="nil"/>
              <w:left w:val="single" w:sz="8" w:space="0" w:color="auto"/>
              <w:bottom w:val="single" w:sz="8" w:space="0" w:color="auto"/>
              <w:right w:val="single" w:sz="8" w:space="0" w:color="auto"/>
            </w:tcBorders>
            <w:tcMar>
              <w:left w:w="57" w:type="dxa"/>
              <w:right w:w="57" w:type="dxa"/>
            </w:tcMar>
            <w:vAlign w:val="center"/>
          </w:tcPr>
          <w:p w14:paraId="31EA26BB" w14:textId="77777777" w:rsidR="003308E4" w:rsidRDefault="008865E2">
            <w:pPr>
              <w:widowControl/>
              <w:jc w:val="center"/>
            </w:pPr>
            <w:r>
              <w:rPr>
                <w:rFonts w:ascii="宋体" w:hAnsi="宋体" w:cs="宋体" w:hint="eastAsia"/>
                <w:color w:val="000000"/>
                <w:kern w:val="0"/>
                <w:sz w:val="20"/>
                <w:szCs w:val="20"/>
                <w:lang w:bidi="ar"/>
              </w:rPr>
              <w:t>信息内容</w:t>
            </w:r>
          </w:p>
        </w:tc>
        <w:tc>
          <w:tcPr>
            <w:tcW w:w="2280" w:type="dxa"/>
            <w:tcBorders>
              <w:top w:val="single" w:sz="8" w:space="0" w:color="auto"/>
              <w:left w:val="nil"/>
              <w:bottom w:val="single" w:sz="8" w:space="0" w:color="auto"/>
              <w:right w:val="single" w:sz="8" w:space="0" w:color="auto"/>
            </w:tcBorders>
            <w:tcMar>
              <w:left w:w="57" w:type="dxa"/>
              <w:right w:w="57" w:type="dxa"/>
            </w:tcMar>
            <w:vAlign w:val="center"/>
          </w:tcPr>
          <w:p w14:paraId="7EDCB1D1" w14:textId="77777777" w:rsidR="003308E4" w:rsidRDefault="008865E2">
            <w:pPr>
              <w:widowControl/>
              <w:jc w:val="center"/>
            </w:pPr>
            <w:r>
              <w:rPr>
                <w:rFonts w:ascii="宋体" w:hAnsi="宋体" w:cs="宋体" w:hint="eastAsia"/>
                <w:color w:val="000000"/>
                <w:kern w:val="0"/>
                <w:sz w:val="20"/>
                <w:szCs w:val="20"/>
                <w:lang w:bidi="ar"/>
              </w:rPr>
              <w:t>本年</w:t>
            </w:r>
            <w:r>
              <w:rPr>
                <w:rFonts w:ascii="宋体" w:hAnsi="宋体" w:cs="宋体" w:hint="eastAsia"/>
                <w:kern w:val="0"/>
                <w:sz w:val="20"/>
                <w:szCs w:val="20"/>
                <w:lang w:bidi="ar"/>
              </w:rPr>
              <w:t>制发件数</w:t>
            </w:r>
          </w:p>
        </w:tc>
        <w:tc>
          <w:tcPr>
            <w:tcW w:w="2280" w:type="dxa"/>
            <w:tcBorders>
              <w:top w:val="single" w:sz="8" w:space="0" w:color="auto"/>
              <w:left w:val="nil"/>
              <w:bottom w:val="single" w:sz="8" w:space="0" w:color="auto"/>
              <w:right w:val="single" w:sz="8" w:space="0" w:color="auto"/>
            </w:tcBorders>
            <w:tcMar>
              <w:left w:w="57" w:type="dxa"/>
              <w:right w:w="57" w:type="dxa"/>
            </w:tcMar>
            <w:vAlign w:val="center"/>
          </w:tcPr>
          <w:p w14:paraId="739E8F9D" w14:textId="77777777" w:rsidR="003308E4" w:rsidRDefault="008865E2">
            <w:pPr>
              <w:widowControl/>
              <w:jc w:val="center"/>
            </w:pPr>
            <w:r>
              <w:rPr>
                <w:rFonts w:ascii="宋体" w:hAnsi="宋体" w:cs="宋体" w:hint="eastAsia"/>
                <w:color w:val="000000"/>
                <w:kern w:val="0"/>
                <w:sz w:val="20"/>
                <w:szCs w:val="20"/>
                <w:lang w:bidi="ar"/>
              </w:rPr>
              <w:t>本年废止件数</w:t>
            </w:r>
          </w:p>
        </w:tc>
        <w:tc>
          <w:tcPr>
            <w:tcW w:w="2280" w:type="dxa"/>
            <w:tcBorders>
              <w:top w:val="single" w:sz="8" w:space="0" w:color="auto"/>
              <w:left w:val="nil"/>
              <w:bottom w:val="single" w:sz="8" w:space="0" w:color="auto"/>
              <w:right w:val="single" w:sz="8" w:space="0" w:color="auto"/>
            </w:tcBorders>
            <w:tcMar>
              <w:left w:w="57" w:type="dxa"/>
              <w:right w:w="57" w:type="dxa"/>
            </w:tcMar>
            <w:vAlign w:val="center"/>
          </w:tcPr>
          <w:p w14:paraId="24F8816F" w14:textId="77777777" w:rsidR="003308E4" w:rsidRDefault="008865E2">
            <w:pPr>
              <w:widowControl/>
              <w:jc w:val="center"/>
            </w:pPr>
            <w:r>
              <w:rPr>
                <w:rFonts w:ascii="宋体" w:hAnsi="宋体" w:cs="宋体" w:hint="eastAsia"/>
                <w:color w:val="000000"/>
                <w:kern w:val="0"/>
                <w:sz w:val="20"/>
                <w:szCs w:val="20"/>
                <w:lang w:bidi="ar"/>
              </w:rPr>
              <w:t>现行有效件</w:t>
            </w:r>
            <w:r>
              <w:rPr>
                <w:rFonts w:ascii="宋体" w:hAnsi="宋体" w:cs="宋体" w:hint="eastAsia"/>
                <w:kern w:val="0"/>
                <w:sz w:val="20"/>
                <w:szCs w:val="20"/>
                <w:lang w:bidi="ar"/>
              </w:rPr>
              <w:t>数</w:t>
            </w:r>
          </w:p>
        </w:tc>
      </w:tr>
      <w:tr w:rsidR="003308E4" w14:paraId="3FE63A16" w14:textId="77777777">
        <w:trPr>
          <w:trHeight w:val="204"/>
          <w:jc w:val="center"/>
        </w:trPr>
        <w:tc>
          <w:tcPr>
            <w:tcW w:w="2280" w:type="dxa"/>
            <w:tcBorders>
              <w:top w:val="nil"/>
              <w:left w:val="single" w:sz="8" w:space="0" w:color="auto"/>
              <w:bottom w:val="single" w:sz="8" w:space="0" w:color="auto"/>
              <w:right w:val="single" w:sz="8" w:space="0" w:color="auto"/>
            </w:tcBorders>
            <w:tcMar>
              <w:left w:w="57" w:type="dxa"/>
              <w:right w:w="57" w:type="dxa"/>
            </w:tcMar>
            <w:vAlign w:val="center"/>
          </w:tcPr>
          <w:p w14:paraId="0E192525" w14:textId="77777777" w:rsidR="003308E4" w:rsidRDefault="008865E2">
            <w:pPr>
              <w:widowControl/>
              <w:jc w:val="center"/>
            </w:pPr>
            <w:r>
              <w:rPr>
                <w:rFonts w:ascii="宋体" w:hAnsi="宋体" w:cs="宋体" w:hint="eastAsia"/>
                <w:color w:val="000000"/>
                <w:kern w:val="0"/>
                <w:sz w:val="20"/>
                <w:szCs w:val="20"/>
                <w:lang w:bidi="ar"/>
              </w:rPr>
              <w:t>规章</w:t>
            </w:r>
          </w:p>
        </w:tc>
        <w:tc>
          <w:tcPr>
            <w:tcW w:w="2280" w:type="dxa"/>
            <w:tcBorders>
              <w:top w:val="nil"/>
              <w:left w:val="nil"/>
              <w:bottom w:val="single" w:sz="8" w:space="0" w:color="auto"/>
              <w:right w:val="single" w:sz="8" w:space="0" w:color="auto"/>
            </w:tcBorders>
            <w:tcMar>
              <w:left w:w="57" w:type="dxa"/>
              <w:right w:w="57" w:type="dxa"/>
            </w:tcMar>
            <w:vAlign w:val="center"/>
          </w:tcPr>
          <w:p w14:paraId="75B2C44B" w14:textId="77777777" w:rsidR="003308E4" w:rsidRDefault="008865E2">
            <w:pPr>
              <w:widowControl/>
              <w:jc w:val="center"/>
            </w:pPr>
            <w:r>
              <w:rPr>
                <w:rFonts w:ascii="宋体" w:hAnsi="宋体" w:cs="宋体" w:hint="eastAsia"/>
                <w:color w:val="000000"/>
                <w:kern w:val="0"/>
                <w:sz w:val="20"/>
                <w:szCs w:val="20"/>
                <w:lang w:bidi="ar"/>
              </w:rPr>
              <w:t>0</w:t>
            </w:r>
          </w:p>
        </w:tc>
        <w:tc>
          <w:tcPr>
            <w:tcW w:w="2280" w:type="dxa"/>
            <w:tcBorders>
              <w:top w:val="nil"/>
              <w:left w:val="nil"/>
              <w:bottom w:val="single" w:sz="8" w:space="0" w:color="auto"/>
              <w:right w:val="single" w:sz="8" w:space="0" w:color="auto"/>
            </w:tcBorders>
            <w:tcMar>
              <w:left w:w="57" w:type="dxa"/>
              <w:right w:w="57" w:type="dxa"/>
            </w:tcMar>
            <w:vAlign w:val="center"/>
          </w:tcPr>
          <w:p w14:paraId="662178DD" w14:textId="77777777" w:rsidR="003308E4" w:rsidRDefault="008865E2">
            <w:pPr>
              <w:widowControl/>
              <w:jc w:val="center"/>
            </w:pPr>
            <w:r>
              <w:rPr>
                <w:rFonts w:ascii="宋体" w:hAnsi="宋体" w:cs="宋体" w:hint="eastAsia"/>
                <w:color w:val="000000"/>
                <w:kern w:val="0"/>
                <w:sz w:val="20"/>
                <w:szCs w:val="20"/>
                <w:lang w:bidi="ar"/>
              </w:rPr>
              <w:t>0</w:t>
            </w:r>
          </w:p>
        </w:tc>
        <w:tc>
          <w:tcPr>
            <w:tcW w:w="2280" w:type="dxa"/>
            <w:tcBorders>
              <w:top w:val="nil"/>
              <w:left w:val="nil"/>
              <w:bottom w:val="single" w:sz="8" w:space="0" w:color="auto"/>
              <w:right w:val="single" w:sz="8" w:space="0" w:color="auto"/>
            </w:tcBorders>
            <w:tcMar>
              <w:left w:w="57" w:type="dxa"/>
              <w:right w:w="57" w:type="dxa"/>
            </w:tcMar>
            <w:vAlign w:val="center"/>
          </w:tcPr>
          <w:p w14:paraId="2D26ADCC"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2E6A5889" w14:textId="77777777">
        <w:trPr>
          <w:trHeight w:val="204"/>
          <w:jc w:val="center"/>
        </w:trPr>
        <w:tc>
          <w:tcPr>
            <w:tcW w:w="2280" w:type="dxa"/>
            <w:tcBorders>
              <w:top w:val="nil"/>
              <w:left w:val="single" w:sz="8" w:space="0" w:color="auto"/>
              <w:bottom w:val="single" w:sz="8" w:space="0" w:color="auto"/>
              <w:right w:val="single" w:sz="8" w:space="0" w:color="auto"/>
            </w:tcBorders>
            <w:tcMar>
              <w:left w:w="57" w:type="dxa"/>
              <w:right w:w="57" w:type="dxa"/>
            </w:tcMar>
            <w:vAlign w:val="center"/>
          </w:tcPr>
          <w:p w14:paraId="7E4F22B3" w14:textId="77777777" w:rsidR="003308E4" w:rsidRDefault="008865E2">
            <w:pPr>
              <w:widowControl/>
              <w:jc w:val="center"/>
            </w:pPr>
            <w:r>
              <w:rPr>
                <w:rFonts w:ascii="宋体" w:hAnsi="宋体" w:cs="宋体" w:hint="eastAsia"/>
                <w:color w:val="000000"/>
                <w:kern w:val="0"/>
                <w:sz w:val="20"/>
                <w:szCs w:val="20"/>
                <w:lang w:bidi="ar"/>
              </w:rPr>
              <w:t>行政规范性文件</w:t>
            </w:r>
          </w:p>
        </w:tc>
        <w:tc>
          <w:tcPr>
            <w:tcW w:w="2280" w:type="dxa"/>
            <w:tcBorders>
              <w:top w:val="nil"/>
              <w:left w:val="nil"/>
              <w:bottom w:val="single" w:sz="8" w:space="0" w:color="auto"/>
              <w:right w:val="single" w:sz="8" w:space="0" w:color="auto"/>
            </w:tcBorders>
            <w:tcMar>
              <w:left w:w="57" w:type="dxa"/>
              <w:right w:w="57" w:type="dxa"/>
            </w:tcMar>
            <w:vAlign w:val="center"/>
          </w:tcPr>
          <w:p w14:paraId="3CF31C85" w14:textId="77777777" w:rsidR="003308E4" w:rsidRDefault="008865E2">
            <w:pPr>
              <w:widowControl/>
              <w:jc w:val="center"/>
            </w:pPr>
            <w:r>
              <w:rPr>
                <w:rFonts w:ascii="宋体" w:hAnsi="宋体" w:cs="宋体" w:hint="eastAsia"/>
                <w:color w:val="000000"/>
                <w:kern w:val="0"/>
                <w:sz w:val="20"/>
                <w:szCs w:val="20"/>
                <w:lang w:bidi="ar"/>
              </w:rPr>
              <w:t>2</w:t>
            </w:r>
          </w:p>
        </w:tc>
        <w:tc>
          <w:tcPr>
            <w:tcW w:w="2280" w:type="dxa"/>
            <w:tcBorders>
              <w:top w:val="nil"/>
              <w:left w:val="nil"/>
              <w:bottom w:val="single" w:sz="8" w:space="0" w:color="auto"/>
              <w:right w:val="single" w:sz="8" w:space="0" w:color="auto"/>
            </w:tcBorders>
            <w:tcMar>
              <w:left w:w="57" w:type="dxa"/>
              <w:right w:w="57" w:type="dxa"/>
            </w:tcMar>
            <w:vAlign w:val="center"/>
          </w:tcPr>
          <w:p w14:paraId="5599FEF2" w14:textId="77777777" w:rsidR="003308E4" w:rsidRDefault="008865E2">
            <w:pPr>
              <w:widowControl/>
              <w:jc w:val="center"/>
            </w:pPr>
            <w:r>
              <w:rPr>
                <w:rFonts w:ascii="宋体" w:hAnsi="宋体" w:cs="宋体" w:hint="eastAsia"/>
                <w:color w:val="000000"/>
                <w:kern w:val="0"/>
                <w:sz w:val="20"/>
                <w:szCs w:val="20"/>
                <w:lang w:bidi="ar"/>
              </w:rPr>
              <w:t>14</w:t>
            </w:r>
          </w:p>
        </w:tc>
        <w:tc>
          <w:tcPr>
            <w:tcW w:w="2280" w:type="dxa"/>
            <w:tcBorders>
              <w:top w:val="nil"/>
              <w:left w:val="nil"/>
              <w:bottom w:val="single" w:sz="8" w:space="0" w:color="auto"/>
              <w:right w:val="single" w:sz="8" w:space="0" w:color="auto"/>
            </w:tcBorders>
            <w:tcMar>
              <w:left w:w="57" w:type="dxa"/>
              <w:right w:w="57" w:type="dxa"/>
            </w:tcMar>
            <w:vAlign w:val="center"/>
          </w:tcPr>
          <w:p w14:paraId="0FD66195"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13</w:t>
            </w:r>
          </w:p>
        </w:tc>
      </w:tr>
      <w:tr w:rsidR="003308E4" w14:paraId="07B9E07E" w14:textId="77777777">
        <w:trPr>
          <w:trHeight w:val="204"/>
          <w:jc w:val="center"/>
        </w:trPr>
        <w:tc>
          <w:tcPr>
            <w:tcW w:w="9120" w:type="dxa"/>
            <w:gridSpan w:val="4"/>
            <w:tcBorders>
              <w:top w:val="nil"/>
              <w:left w:val="single" w:sz="8" w:space="0" w:color="auto"/>
              <w:bottom w:val="single" w:sz="8" w:space="0" w:color="auto"/>
              <w:right w:val="single" w:sz="8" w:space="0" w:color="auto"/>
            </w:tcBorders>
            <w:shd w:val="clear" w:color="auto" w:fill="C6D9F1"/>
            <w:tcMar>
              <w:left w:w="57" w:type="dxa"/>
              <w:right w:w="57" w:type="dxa"/>
            </w:tcMar>
            <w:vAlign w:val="center"/>
          </w:tcPr>
          <w:p w14:paraId="40D35D94" w14:textId="77777777" w:rsidR="003308E4" w:rsidRDefault="008865E2">
            <w:pPr>
              <w:widowControl/>
              <w:jc w:val="center"/>
            </w:pPr>
            <w:r>
              <w:rPr>
                <w:rFonts w:ascii="宋体" w:hAnsi="宋体" w:cs="宋体" w:hint="eastAsia"/>
                <w:color w:val="000000"/>
                <w:kern w:val="0"/>
                <w:sz w:val="20"/>
                <w:szCs w:val="20"/>
                <w:lang w:bidi="ar"/>
              </w:rPr>
              <w:t>第二十条第（五）项</w:t>
            </w:r>
          </w:p>
        </w:tc>
      </w:tr>
      <w:tr w:rsidR="003308E4" w14:paraId="16BAD19E" w14:textId="77777777">
        <w:trPr>
          <w:trHeight w:val="204"/>
          <w:jc w:val="center"/>
        </w:trPr>
        <w:tc>
          <w:tcPr>
            <w:tcW w:w="2280" w:type="dxa"/>
            <w:tcBorders>
              <w:top w:val="nil"/>
              <w:left w:val="single" w:sz="8" w:space="0" w:color="auto"/>
              <w:bottom w:val="single" w:sz="8" w:space="0" w:color="auto"/>
              <w:right w:val="single" w:sz="8" w:space="0" w:color="auto"/>
            </w:tcBorders>
            <w:tcMar>
              <w:left w:w="57" w:type="dxa"/>
              <w:right w:w="57" w:type="dxa"/>
            </w:tcMar>
            <w:vAlign w:val="center"/>
          </w:tcPr>
          <w:p w14:paraId="00E60091" w14:textId="77777777" w:rsidR="003308E4" w:rsidRDefault="008865E2">
            <w:pPr>
              <w:widowControl/>
              <w:jc w:val="center"/>
            </w:pPr>
            <w:r>
              <w:rPr>
                <w:rFonts w:ascii="宋体" w:hAnsi="宋体" w:cs="宋体" w:hint="eastAsia"/>
                <w:color w:val="000000"/>
                <w:kern w:val="0"/>
                <w:sz w:val="20"/>
                <w:szCs w:val="20"/>
                <w:lang w:bidi="ar"/>
              </w:rPr>
              <w:t>信息内容</w:t>
            </w:r>
          </w:p>
        </w:tc>
        <w:tc>
          <w:tcPr>
            <w:tcW w:w="6840" w:type="dxa"/>
            <w:gridSpan w:val="3"/>
            <w:tcBorders>
              <w:top w:val="nil"/>
              <w:left w:val="nil"/>
              <w:bottom w:val="single" w:sz="8" w:space="0" w:color="auto"/>
              <w:right w:val="single" w:sz="8" w:space="0" w:color="auto"/>
            </w:tcBorders>
            <w:tcMar>
              <w:left w:w="57" w:type="dxa"/>
              <w:right w:w="57" w:type="dxa"/>
            </w:tcMar>
            <w:vAlign w:val="center"/>
          </w:tcPr>
          <w:p w14:paraId="12B07666" w14:textId="77777777" w:rsidR="003308E4" w:rsidRDefault="008865E2">
            <w:pPr>
              <w:widowControl/>
              <w:jc w:val="center"/>
            </w:pPr>
            <w:r>
              <w:rPr>
                <w:rFonts w:ascii="宋体" w:hAnsi="宋体" w:cs="宋体" w:hint="eastAsia"/>
                <w:color w:val="000000"/>
                <w:kern w:val="0"/>
                <w:sz w:val="20"/>
                <w:szCs w:val="20"/>
                <w:lang w:bidi="ar"/>
              </w:rPr>
              <w:t>本年处理决定数量</w:t>
            </w:r>
          </w:p>
        </w:tc>
      </w:tr>
      <w:tr w:rsidR="003308E4" w14:paraId="5764F658" w14:textId="77777777">
        <w:trPr>
          <w:trHeight w:val="204"/>
          <w:jc w:val="center"/>
        </w:trPr>
        <w:tc>
          <w:tcPr>
            <w:tcW w:w="2280" w:type="dxa"/>
            <w:tcBorders>
              <w:top w:val="nil"/>
              <w:left w:val="single" w:sz="8" w:space="0" w:color="auto"/>
              <w:bottom w:val="single" w:sz="8" w:space="0" w:color="auto"/>
              <w:right w:val="single" w:sz="8" w:space="0" w:color="auto"/>
            </w:tcBorders>
            <w:tcMar>
              <w:left w:w="57" w:type="dxa"/>
              <w:right w:w="57" w:type="dxa"/>
            </w:tcMar>
            <w:vAlign w:val="center"/>
          </w:tcPr>
          <w:p w14:paraId="18085FF9" w14:textId="77777777" w:rsidR="003308E4" w:rsidRDefault="008865E2">
            <w:pPr>
              <w:widowControl/>
              <w:jc w:val="center"/>
            </w:pPr>
            <w:r>
              <w:rPr>
                <w:rFonts w:ascii="宋体" w:hAnsi="宋体" w:cs="宋体" w:hint="eastAsia"/>
                <w:color w:val="000000"/>
                <w:kern w:val="0"/>
                <w:sz w:val="20"/>
                <w:szCs w:val="20"/>
                <w:lang w:bidi="ar"/>
              </w:rPr>
              <w:t>行政许可</w:t>
            </w:r>
          </w:p>
        </w:tc>
        <w:tc>
          <w:tcPr>
            <w:tcW w:w="6840" w:type="dxa"/>
            <w:gridSpan w:val="3"/>
            <w:tcBorders>
              <w:top w:val="nil"/>
              <w:left w:val="nil"/>
              <w:bottom w:val="single" w:sz="8" w:space="0" w:color="auto"/>
              <w:right w:val="single" w:sz="8" w:space="0" w:color="auto"/>
            </w:tcBorders>
            <w:tcMar>
              <w:left w:w="57" w:type="dxa"/>
              <w:right w:w="57" w:type="dxa"/>
            </w:tcMar>
            <w:vAlign w:val="center"/>
          </w:tcPr>
          <w:p w14:paraId="14568CD1" w14:textId="77777777" w:rsidR="003308E4" w:rsidRDefault="008865E2">
            <w:pPr>
              <w:widowControl/>
              <w:jc w:val="center"/>
            </w:pPr>
            <w:r>
              <w:rPr>
                <w:rFonts w:ascii="宋体" w:hAnsi="宋体" w:cs="宋体" w:hint="eastAsia"/>
                <w:color w:val="000000"/>
                <w:kern w:val="0"/>
                <w:sz w:val="20"/>
                <w:szCs w:val="20"/>
                <w:lang w:bidi="ar"/>
              </w:rPr>
              <w:t>23972</w:t>
            </w:r>
          </w:p>
        </w:tc>
      </w:tr>
      <w:tr w:rsidR="003308E4" w14:paraId="032C2E27" w14:textId="77777777">
        <w:trPr>
          <w:trHeight w:val="204"/>
          <w:jc w:val="center"/>
        </w:trPr>
        <w:tc>
          <w:tcPr>
            <w:tcW w:w="9120" w:type="dxa"/>
            <w:gridSpan w:val="4"/>
            <w:tcBorders>
              <w:top w:val="nil"/>
              <w:left w:val="single" w:sz="8" w:space="0" w:color="auto"/>
              <w:bottom w:val="single" w:sz="8" w:space="0" w:color="auto"/>
              <w:right w:val="single" w:sz="8" w:space="0" w:color="auto"/>
            </w:tcBorders>
            <w:shd w:val="clear" w:color="auto" w:fill="C6D9F1"/>
            <w:tcMar>
              <w:left w:w="57" w:type="dxa"/>
              <w:right w:w="57" w:type="dxa"/>
            </w:tcMar>
            <w:vAlign w:val="center"/>
          </w:tcPr>
          <w:p w14:paraId="574B69F1" w14:textId="77777777" w:rsidR="003308E4" w:rsidRDefault="008865E2">
            <w:pPr>
              <w:widowControl/>
              <w:jc w:val="center"/>
            </w:pPr>
            <w:r>
              <w:rPr>
                <w:rFonts w:ascii="宋体" w:hAnsi="宋体" w:cs="宋体" w:hint="eastAsia"/>
                <w:color w:val="000000"/>
                <w:kern w:val="0"/>
                <w:sz w:val="20"/>
                <w:szCs w:val="20"/>
                <w:lang w:bidi="ar"/>
              </w:rPr>
              <w:t>第二十条第（六）项</w:t>
            </w:r>
          </w:p>
        </w:tc>
      </w:tr>
      <w:tr w:rsidR="003308E4" w14:paraId="004A409E" w14:textId="77777777">
        <w:trPr>
          <w:trHeight w:val="204"/>
          <w:jc w:val="center"/>
        </w:trPr>
        <w:tc>
          <w:tcPr>
            <w:tcW w:w="2280" w:type="dxa"/>
            <w:tcBorders>
              <w:top w:val="nil"/>
              <w:left w:val="single" w:sz="8" w:space="0" w:color="auto"/>
              <w:bottom w:val="single" w:sz="8" w:space="0" w:color="auto"/>
              <w:right w:val="single" w:sz="8" w:space="0" w:color="auto"/>
            </w:tcBorders>
            <w:tcMar>
              <w:left w:w="57" w:type="dxa"/>
              <w:right w:w="57" w:type="dxa"/>
            </w:tcMar>
            <w:vAlign w:val="center"/>
          </w:tcPr>
          <w:p w14:paraId="50F33B59" w14:textId="77777777" w:rsidR="003308E4" w:rsidRDefault="008865E2">
            <w:pPr>
              <w:widowControl/>
              <w:jc w:val="center"/>
            </w:pPr>
            <w:r>
              <w:rPr>
                <w:rFonts w:ascii="宋体" w:hAnsi="宋体" w:cs="宋体" w:hint="eastAsia"/>
                <w:color w:val="000000"/>
                <w:kern w:val="0"/>
                <w:sz w:val="20"/>
                <w:szCs w:val="20"/>
                <w:lang w:bidi="ar"/>
              </w:rPr>
              <w:t>信息内容</w:t>
            </w:r>
          </w:p>
        </w:tc>
        <w:tc>
          <w:tcPr>
            <w:tcW w:w="6840" w:type="dxa"/>
            <w:gridSpan w:val="3"/>
            <w:tcBorders>
              <w:top w:val="single" w:sz="8" w:space="0" w:color="auto"/>
              <w:left w:val="nil"/>
              <w:bottom w:val="single" w:sz="8" w:space="0" w:color="auto"/>
              <w:right w:val="single" w:sz="8" w:space="0" w:color="auto"/>
            </w:tcBorders>
            <w:tcMar>
              <w:left w:w="57" w:type="dxa"/>
              <w:right w:w="57" w:type="dxa"/>
            </w:tcMar>
            <w:vAlign w:val="center"/>
          </w:tcPr>
          <w:p w14:paraId="1E38B37B" w14:textId="77777777" w:rsidR="003308E4" w:rsidRDefault="008865E2">
            <w:pPr>
              <w:widowControl/>
              <w:jc w:val="center"/>
            </w:pPr>
            <w:r>
              <w:rPr>
                <w:rFonts w:ascii="宋体" w:hAnsi="宋体" w:cs="宋体" w:hint="eastAsia"/>
                <w:color w:val="000000"/>
                <w:kern w:val="0"/>
                <w:sz w:val="20"/>
                <w:szCs w:val="20"/>
                <w:lang w:bidi="ar"/>
              </w:rPr>
              <w:t>本年处理决定数量</w:t>
            </w:r>
          </w:p>
        </w:tc>
      </w:tr>
      <w:tr w:rsidR="003308E4" w14:paraId="28E12F41" w14:textId="77777777">
        <w:trPr>
          <w:trHeight w:val="204"/>
          <w:jc w:val="center"/>
        </w:trPr>
        <w:tc>
          <w:tcPr>
            <w:tcW w:w="2280" w:type="dxa"/>
            <w:tcBorders>
              <w:top w:val="nil"/>
              <w:left w:val="single" w:sz="8" w:space="0" w:color="auto"/>
              <w:bottom w:val="single" w:sz="8" w:space="0" w:color="auto"/>
              <w:right w:val="single" w:sz="8" w:space="0" w:color="auto"/>
            </w:tcBorders>
            <w:tcMar>
              <w:left w:w="57" w:type="dxa"/>
              <w:right w:w="57" w:type="dxa"/>
            </w:tcMar>
            <w:vAlign w:val="center"/>
          </w:tcPr>
          <w:p w14:paraId="3B9D9317" w14:textId="77777777" w:rsidR="003308E4" w:rsidRDefault="008865E2">
            <w:pPr>
              <w:widowControl/>
              <w:jc w:val="center"/>
            </w:pPr>
            <w:r>
              <w:rPr>
                <w:rFonts w:ascii="宋体" w:hAnsi="宋体" w:cs="宋体" w:hint="eastAsia"/>
                <w:color w:val="000000"/>
                <w:kern w:val="0"/>
                <w:sz w:val="20"/>
                <w:szCs w:val="20"/>
                <w:lang w:bidi="ar"/>
              </w:rPr>
              <w:t>行政处罚</w:t>
            </w:r>
          </w:p>
        </w:tc>
        <w:tc>
          <w:tcPr>
            <w:tcW w:w="6840" w:type="dxa"/>
            <w:gridSpan w:val="3"/>
            <w:tcBorders>
              <w:top w:val="nil"/>
              <w:left w:val="nil"/>
              <w:bottom w:val="single" w:sz="8" w:space="0" w:color="auto"/>
              <w:right w:val="single" w:sz="8" w:space="0" w:color="auto"/>
            </w:tcBorders>
            <w:tcMar>
              <w:left w:w="57" w:type="dxa"/>
              <w:right w:w="57" w:type="dxa"/>
            </w:tcMar>
            <w:vAlign w:val="center"/>
          </w:tcPr>
          <w:p w14:paraId="27209AD9" w14:textId="77777777" w:rsidR="003308E4" w:rsidRDefault="008865E2">
            <w:pPr>
              <w:widowControl/>
              <w:jc w:val="center"/>
            </w:pPr>
            <w:r>
              <w:rPr>
                <w:rFonts w:ascii="宋体" w:hAnsi="宋体" w:cs="宋体" w:hint="eastAsia"/>
                <w:color w:val="000000"/>
                <w:kern w:val="0"/>
                <w:sz w:val="20"/>
                <w:szCs w:val="20"/>
                <w:lang w:bidi="ar"/>
              </w:rPr>
              <w:t>2348</w:t>
            </w:r>
          </w:p>
        </w:tc>
      </w:tr>
      <w:tr w:rsidR="003308E4" w14:paraId="786A7486" w14:textId="77777777">
        <w:trPr>
          <w:trHeight w:val="204"/>
          <w:jc w:val="center"/>
        </w:trPr>
        <w:tc>
          <w:tcPr>
            <w:tcW w:w="2280" w:type="dxa"/>
            <w:tcBorders>
              <w:top w:val="nil"/>
              <w:left w:val="single" w:sz="8" w:space="0" w:color="auto"/>
              <w:bottom w:val="single" w:sz="8" w:space="0" w:color="auto"/>
              <w:right w:val="single" w:sz="8" w:space="0" w:color="auto"/>
            </w:tcBorders>
            <w:tcMar>
              <w:left w:w="57" w:type="dxa"/>
              <w:right w:w="57" w:type="dxa"/>
            </w:tcMar>
            <w:vAlign w:val="center"/>
          </w:tcPr>
          <w:p w14:paraId="61DEA1D5" w14:textId="77777777" w:rsidR="003308E4" w:rsidRDefault="008865E2">
            <w:pPr>
              <w:widowControl/>
              <w:jc w:val="center"/>
            </w:pPr>
            <w:r>
              <w:rPr>
                <w:rFonts w:ascii="宋体" w:hAnsi="宋体" w:cs="宋体" w:hint="eastAsia"/>
                <w:color w:val="000000"/>
                <w:kern w:val="0"/>
                <w:sz w:val="20"/>
                <w:szCs w:val="20"/>
                <w:lang w:bidi="ar"/>
              </w:rPr>
              <w:t>行政强制</w:t>
            </w:r>
          </w:p>
        </w:tc>
        <w:tc>
          <w:tcPr>
            <w:tcW w:w="6840" w:type="dxa"/>
            <w:gridSpan w:val="3"/>
            <w:tcBorders>
              <w:top w:val="nil"/>
              <w:left w:val="nil"/>
              <w:bottom w:val="single" w:sz="8" w:space="0" w:color="auto"/>
              <w:right w:val="single" w:sz="8" w:space="0" w:color="auto"/>
            </w:tcBorders>
            <w:tcMar>
              <w:left w:w="57" w:type="dxa"/>
              <w:right w:w="57" w:type="dxa"/>
            </w:tcMar>
            <w:vAlign w:val="center"/>
          </w:tcPr>
          <w:p w14:paraId="34F364B0" w14:textId="77777777" w:rsidR="003308E4" w:rsidRDefault="008865E2">
            <w:pPr>
              <w:widowControl/>
              <w:jc w:val="center"/>
            </w:pPr>
            <w:r>
              <w:rPr>
                <w:rFonts w:asciiTheme="minorEastAsia" w:eastAsiaTheme="minorEastAsia" w:hAnsiTheme="minorEastAsia" w:cstheme="minorEastAsia" w:hint="eastAsia"/>
              </w:rPr>
              <w:t>518</w:t>
            </w:r>
          </w:p>
        </w:tc>
      </w:tr>
      <w:tr w:rsidR="003308E4" w14:paraId="0BF1640B" w14:textId="77777777">
        <w:trPr>
          <w:trHeight w:val="204"/>
          <w:jc w:val="center"/>
        </w:trPr>
        <w:tc>
          <w:tcPr>
            <w:tcW w:w="9120" w:type="dxa"/>
            <w:gridSpan w:val="4"/>
            <w:tcBorders>
              <w:top w:val="nil"/>
              <w:left w:val="single" w:sz="8" w:space="0" w:color="auto"/>
              <w:bottom w:val="single" w:sz="8" w:space="0" w:color="auto"/>
              <w:right w:val="single" w:sz="8" w:space="0" w:color="auto"/>
            </w:tcBorders>
            <w:shd w:val="clear" w:color="auto" w:fill="C6D9F1"/>
            <w:tcMar>
              <w:left w:w="57" w:type="dxa"/>
              <w:right w:w="57" w:type="dxa"/>
            </w:tcMar>
            <w:vAlign w:val="center"/>
          </w:tcPr>
          <w:p w14:paraId="2705288D" w14:textId="77777777" w:rsidR="003308E4" w:rsidRDefault="008865E2">
            <w:pPr>
              <w:widowControl/>
              <w:jc w:val="center"/>
            </w:pPr>
            <w:r>
              <w:rPr>
                <w:rFonts w:ascii="宋体" w:hAnsi="宋体" w:cs="宋体" w:hint="eastAsia"/>
                <w:color w:val="000000"/>
                <w:kern w:val="0"/>
                <w:sz w:val="20"/>
                <w:szCs w:val="20"/>
                <w:lang w:bidi="ar"/>
              </w:rPr>
              <w:t>第二十条第（八）项</w:t>
            </w:r>
          </w:p>
        </w:tc>
      </w:tr>
      <w:tr w:rsidR="003308E4" w14:paraId="310F96F8" w14:textId="77777777">
        <w:trPr>
          <w:trHeight w:val="204"/>
          <w:jc w:val="center"/>
        </w:trPr>
        <w:tc>
          <w:tcPr>
            <w:tcW w:w="2280" w:type="dxa"/>
            <w:tcBorders>
              <w:top w:val="nil"/>
              <w:left w:val="single" w:sz="8" w:space="0" w:color="auto"/>
              <w:bottom w:val="single" w:sz="8" w:space="0" w:color="auto"/>
              <w:right w:val="single" w:sz="8" w:space="0" w:color="auto"/>
            </w:tcBorders>
            <w:tcMar>
              <w:left w:w="57" w:type="dxa"/>
              <w:right w:w="57" w:type="dxa"/>
            </w:tcMar>
            <w:vAlign w:val="center"/>
          </w:tcPr>
          <w:p w14:paraId="4697C406" w14:textId="77777777" w:rsidR="003308E4" w:rsidRDefault="008865E2">
            <w:pPr>
              <w:widowControl/>
              <w:jc w:val="center"/>
            </w:pPr>
            <w:r>
              <w:rPr>
                <w:rFonts w:ascii="宋体" w:hAnsi="宋体" w:cs="宋体" w:hint="eastAsia"/>
                <w:color w:val="000000"/>
                <w:kern w:val="0"/>
                <w:sz w:val="20"/>
                <w:szCs w:val="20"/>
                <w:lang w:bidi="ar"/>
              </w:rPr>
              <w:t>信息内容</w:t>
            </w:r>
          </w:p>
        </w:tc>
        <w:tc>
          <w:tcPr>
            <w:tcW w:w="6840" w:type="dxa"/>
            <w:gridSpan w:val="3"/>
            <w:tcBorders>
              <w:top w:val="nil"/>
              <w:left w:val="nil"/>
              <w:bottom w:val="single" w:sz="8" w:space="0" w:color="auto"/>
              <w:right w:val="single" w:sz="8" w:space="0" w:color="000000"/>
            </w:tcBorders>
            <w:tcMar>
              <w:left w:w="57" w:type="dxa"/>
              <w:right w:w="57" w:type="dxa"/>
            </w:tcMar>
            <w:vAlign w:val="center"/>
          </w:tcPr>
          <w:p w14:paraId="474805B4" w14:textId="77777777" w:rsidR="003308E4" w:rsidRDefault="008865E2">
            <w:pPr>
              <w:widowControl/>
              <w:jc w:val="center"/>
            </w:pPr>
            <w:r>
              <w:rPr>
                <w:rFonts w:ascii="宋体" w:hAnsi="宋体" w:cs="宋体" w:hint="eastAsia"/>
                <w:color w:val="000000"/>
                <w:kern w:val="0"/>
                <w:sz w:val="20"/>
                <w:szCs w:val="20"/>
                <w:lang w:bidi="ar"/>
              </w:rPr>
              <w:t>本年收费金额（单位：万元）</w:t>
            </w:r>
          </w:p>
        </w:tc>
      </w:tr>
      <w:tr w:rsidR="003308E4" w14:paraId="5CA714DD" w14:textId="77777777">
        <w:trPr>
          <w:trHeight w:val="217"/>
          <w:jc w:val="center"/>
        </w:trPr>
        <w:tc>
          <w:tcPr>
            <w:tcW w:w="2280" w:type="dxa"/>
            <w:tcBorders>
              <w:top w:val="nil"/>
              <w:left w:val="single" w:sz="8" w:space="0" w:color="auto"/>
              <w:bottom w:val="single" w:sz="8" w:space="0" w:color="auto"/>
              <w:right w:val="single" w:sz="8" w:space="0" w:color="auto"/>
            </w:tcBorders>
            <w:tcMar>
              <w:left w:w="57" w:type="dxa"/>
              <w:right w:w="57" w:type="dxa"/>
            </w:tcMar>
            <w:vAlign w:val="center"/>
          </w:tcPr>
          <w:p w14:paraId="3E1F73FF" w14:textId="77777777" w:rsidR="003308E4" w:rsidRDefault="008865E2">
            <w:pPr>
              <w:widowControl/>
              <w:jc w:val="center"/>
            </w:pPr>
            <w:r>
              <w:rPr>
                <w:rFonts w:ascii="宋体" w:hAnsi="宋体" w:cs="宋体" w:hint="eastAsia"/>
                <w:color w:val="000000"/>
                <w:kern w:val="0"/>
                <w:sz w:val="20"/>
                <w:szCs w:val="20"/>
                <w:lang w:bidi="ar"/>
              </w:rPr>
              <w:t>行政事业性收费</w:t>
            </w:r>
          </w:p>
        </w:tc>
        <w:tc>
          <w:tcPr>
            <w:tcW w:w="6840" w:type="dxa"/>
            <w:gridSpan w:val="3"/>
            <w:tcBorders>
              <w:top w:val="nil"/>
              <w:left w:val="nil"/>
              <w:bottom w:val="single" w:sz="8" w:space="0" w:color="auto"/>
              <w:right w:val="single" w:sz="8" w:space="0" w:color="000000"/>
            </w:tcBorders>
            <w:tcMar>
              <w:left w:w="57" w:type="dxa"/>
              <w:right w:w="57" w:type="dxa"/>
            </w:tcMar>
            <w:vAlign w:val="center"/>
          </w:tcPr>
          <w:p w14:paraId="57B1D78D" w14:textId="77777777" w:rsidR="003308E4" w:rsidRDefault="008865E2">
            <w:pPr>
              <w:jc w:val="center"/>
              <w:rPr>
                <w:rFonts w:ascii="宋体"/>
                <w:sz w:val="24"/>
              </w:rPr>
            </w:pPr>
            <w:r>
              <w:rPr>
                <w:rFonts w:ascii="宋体" w:hAnsi="宋体" w:cs="宋体" w:hint="eastAsia"/>
                <w:color w:val="000000"/>
                <w:kern w:val="0"/>
                <w:sz w:val="20"/>
                <w:szCs w:val="20"/>
                <w:lang w:bidi="ar"/>
              </w:rPr>
              <w:t>4885.961</w:t>
            </w:r>
          </w:p>
        </w:tc>
      </w:tr>
    </w:tbl>
    <w:p w14:paraId="10D8378F" w14:textId="77777777" w:rsidR="003308E4" w:rsidRDefault="008865E2">
      <w:pPr>
        <w:ind w:firstLineChars="200" w:firstLine="640"/>
        <w:rPr>
          <w:rFonts w:ascii="黑体" w:eastAsia="黑体" w:hAnsi="黑体" w:cs="黑体"/>
          <w:sz w:val="32"/>
          <w:szCs w:val="32"/>
        </w:rPr>
      </w:pPr>
      <w:r>
        <w:rPr>
          <w:rFonts w:ascii="黑体" w:eastAsia="黑体" w:hAnsi="黑体" w:cs="黑体" w:hint="eastAsia"/>
          <w:sz w:val="32"/>
          <w:szCs w:val="32"/>
        </w:rPr>
        <w:t>三、</w:t>
      </w:r>
      <w:r>
        <w:rPr>
          <w:rFonts w:ascii="黑体" w:eastAsia="黑体" w:hAnsi="黑体" w:cs="黑体" w:hint="eastAsia"/>
          <w:sz w:val="32"/>
          <w:szCs w:val="32"/>
        </w:rPr>
        <w:t>收到和处理政府信息公开申请情况</w:t>
      </w:r>
    </w:p>
    <w:tbl>
      <w:tblPr>
        <w:tblW w:w="9079"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714"/>
        <w:gridCol w:w="877"/>
        <w:gridCol w:w="3001"/>
        <w:gridCol w:w="639"/>
        <w:gridCol w:w="639"/>
        <w:gridCol w:w="639"/>
        <w:gridCol w:w="639"/>
        <w:gridCol w:w="639"/>
        <w:gridCol w:w="707"/>
        <w:gridCol w:w="585"/>
      </w:tblGrid>
      <w:tr w:rsidR="003308E4" w14:paraId="5E904BDB" w14:textId="77777777">
        <w:trPr>
          <w:trHeight w:val="90"/>
          <w:jc w:val="center"/>
        </w:trPr>
        <w:tc>
          <w:tcPr>
            <w:tcW w:w="4592" w:type="dxa"/>
            <w:gridSpan w:val="3"/>
            <w:vMerge w:val="restart"/>
            <w:tcBorders>
              <w:top w:val="single" w:sz="8" w:space="0" w:color="auto"/>
              <w:left w:val="single" w:sz="8" w:space="0" w:color="auto"/>
              <w:bottom w:val="outset" w:sz="8" w:space="0" w:color="auto"/>
              <w:right w:val="single" w:sz="8" w:space="0" w:color="auto"/>
            </w:tcBorders>
            <w:tcMar>
              <w:left w:w="108" w:type="dxa"/>
              <w:right w:w="108" w:type="dxa"/>
            </w:tcMar>
            <w:vAlign w:val="center"/>
          </w:tcPr>
          <w:p w14:paraId="51D8112F" w14:textId="77777777" w:rsidR="003308E4" w:rsidRDefault="008865E2">
            <w:pPr>
              <w:widowControl/>
              <w:jc w:val="left"/>
            </w:pPr>
            <w:r>
              <w:rPr>
                <w:rFonts w:ascii="楷体" w:eastAsia="楷体" w:hAnsi="楷体" w:cs="楷体" w:hint="eastAsia"/>
                <w:kern w:val="0"/>
                <w:sz w:val="20"/>
                <w:szCs w:val="20"/>
                <w:lang w:bidi="ar"/>
              </w:rPr>
              <w:t>（本列数据的勾</w:t>
            </w:r>
            <w:proofErr w:type="gramStart"/>
            <w:r>
              <w:rPr>
                <w:rFonts w:ascii="楷体" w:eastAsia="楷体" w:hAnsi="楷体" w:cs="楷体" w:hint="eastAsia"/>
                <w:kern w:val="0"/>
                <w:sz w:val="20"/>
                <w:szCs w:val="20"/>
                <w:lang w:bidi="ar"/>
              </w:rPr>
              <w:t>稽</w:t>
            </w:r>
            <w:proofErr w:type="gramEnd"/>
            <w:r>
              <w:rPr>
                <w:rFonts w:ascii="楷体" w:eastAsia="楷体" w:hAnsi="楷体" w:cs="楷体" w:hint="eastAsia"/>
                <w:kern w:val="0"/>
                <w:sz w:val="20"/>
                <w:szCs w:val="20"/>
                <w:lang w:bidi="ar"/>
              </w:rPr>
              <w:t>关系为：第一项加第二项之和，等于第三项加第四项之和）</w:t>
            </w:r>
          </w:p>
        </w:tc>
        <w:tc>
          <w:tcPr>
            <w:tcW w:w="4487" w:type="dxa"/>
            <w:gridSpan w:val="7"/>
            <w:tcBorders>
              <w:top w:val="single" w:sz="8" w:space="0" w:color="auto"/>
              <w:left w:val="nil"/>
              <w:bottom w:val="single" w:sz="8" w:space="0" w:color="auto"/>
              <w:right w:val="single" w:sz="8" w:space="0" w:color="auto"/>
            </w:tcBorders>
            <w:tcMar>
              <w:left w:w="57" w:type="dxa"/>
              <w:right w:w="57" w:type="dxa"/>
            </w:tcMar>
            <w:vAlign w:val="center"/>
          </w:tcPr>
          <w:p w14:paraId="691826AB" w14:textId="77777777" w:rsidR="003308E4" w:rsidRDefault="008865E2">
            <w:pPr>
              <w:widowControl/>
              <w:jc w:val="center"/>
            </w:pPr>
            <w:r>
              <w:rPr>
                <w:rFonts w:ascii="宋体" w:hAnsi="宋体" w:cs="宋体" w:hint="eastAsia"/>
                <w:kern w:val="0"/>
                <w:sz w:val="20"/>
                <w:szCs w:val="20"/>
                <w:lang w:bidi="ar"/>
              </w:rPr>
              <w:t>申请人情况</w:t>
            </w:r>
          </w:p>
        </w:tc>
      </w:tr>
      <w:tr w:rsidR="003308E4" w14:paraId="71C0D2E1" w14:textId="77777777">
        <w:trPr>
          <w:trHeight w:val="90"/>
          <w:jc w:val="center"/>
        </w:trPr>
        <w:tc>
          <w:tcPr>
            <w:tcW w:w="4592" w:type="dxa"/>
            <w:gridSpan w:val="3"/>
            <w:vMerge/>
            <w:tcBorders>
              <w:top w:val="single" w:sz="8" w:space="0" w:color="auto"/>
              <w:left w:val="single" w:sz="8" w:space="0" w:color="auto"/>
              <w:bottom w:val="outset" w:sz="8" w:space="0" w:color="auto"/>
              <w:right w:val="single" w:sz="8" w:space="0" w:color="auto"/>
            </w:tcBorders>
            <w:tcMar>
              <w:left w:w="108" w:type="dxa"/>
              <w:right w:w="108" w:type="dxa"/>
            </w:tcMar>
            <w:vAlign w:val="center"/>
          </w:tcPr>
          <w:p w14:paraId="60BAF350" w14:textId="77777777" w:rsidR="003308E4" w:rsidRDefault="003308E4">
            <w:pPr>
              <w:rPr>
                <w:rFonts w:ascii="宋体"/>
                <w:sz w:val="24"/>
              </w:rPr>
            </w:pPr>
          </w:p>
        </w:tc>
        <w:tc>
          <w:tcPr>
            <w:tcW w:w="639" w:type="dxa"/>
            <w:vMerge w:val="restart"/>
            <w:tcBorders>
              <w:top w:val="nil"/>
              <w:left w:val="nil"/>
              <w:bottom w:val="single" w:sz="8" w:space="0" w:color="auto"/>
              <w:right w:val="single" w:sz="8" w:space="0" w:color="auto"/>
            </w:tcBorders>
            <w:tcMar>
              <w:left w:w="57" w:type="dxa"/>
              <w:right w:w="57" w:type="dxa"/>
            </w:tcMar>
            <w:vAlign w:val="center"/>
          </w:tcPr>
          <w:p w14:paraId="7F152D55" w14:textId="77777777" w:rsidR="003308E4" w:rsidRDefault="008865E2">
            <w:pPr>
              <w:widowControl/>
              <w:jc w:val="center"/>
            </w:pPr>
            <w:r>
              <w:rPr>
                <w:rFonts w:ascii="宋体" w:hAnsi="宋体" w:cs="宋体" w:hint="eastAsia"/>
                <w:kern w:val="0"/>
                <w:sz w:val="20"/>
                <w:szCs w:val="20"/>
                <w:lang w:bidi="ar"/>
              </w:rPr>
              <w:t>自然人</w:t>
            </w:r>
          </w:p>
        </w:tc>
        <w:tc>
          <w:tcPr>
            <w:tcW w:w="3263" w:type="dxa"/>
            <w:gridSpan w:val="5"/>
            <w:tcBorders>
              <w:top w:val="single" w:sz="8" w:space="0" w:color="auto"/>
              <w:left w:val="nil"/>
              <w:bottom w:val="single" w:sz="8" w:space="0" w:color="auto"/>
              <w:right w:val="single" w:sz="8" w:space="0" w:color="auto"/>
            </w:tcBorders>
            <w:tcMar>
              <w:left w:w="57" w:type="dxa"/>
              <w:right w:w="57" w:type="dxa"/>
            </w:tcMar>
            <w:vAlign w:val="center"/>
          </w:tcPr>
          <w:p w14:paraId="6A791DF2" w14:textId="77777777" w:rsidR="003308E4" w:rsidRDefault="008865E2">
            <w:pPr>
              <w:widowControl/>
              <w:jc w:val="center"/>
            </w:pPr>
            <w:r>
              <w:rPr>
                <w:rFonts w:ascii="宋体" w:hAnsi="宋体" w:cs="宋体" w:hint="eastAsia"/>
                <w:kern w:val="0"/>
                <w:sz w:val="20"/>
                <w:szCs w:val="20"/>
                <w:lang w:bidi="ar"/>
              </w:rPr>
              <w:t>法人或其他组织</w:t>
            </w:r>
          </w:p>
        </w:tc>
        <w:tc>
          <w:tcPr>
            <w:tcW w:w="585" w:type="dxa"/>
            <w:vMerge w:val="restart"/>
            <w:tcBorders>
              <w:top w:val="single" w:sz="8" w:space="0" w:color="auto"/>
              <w:left w:val="nil"/>
              <w:bottom w:val="outset" w:sz="8" w:space="0" w:color="auto"/>
              <w:right w:val="single" w:sz="8" w:space="0" w:color="auto"/>
            </w:tcBorders>
            <w:tcMar>
              <w:left w:w="57" w:type="dxa"/>
              <w:right w:w="57" w:type="dxa"/>
            </w:tcMar>
            <w:vAlign w:val="center"/>
          </w:tcPr>
          <w:p w14:paraId="437EC7B9" w14:textId="77777777" w:rsidR="003308E4" w:rsidRDefault="008865E2">
            <w:pPr>
              <w:widowControl/>
              <w:jc w:val="center"/>
            </w:pPr>
            <w:r>
              <w:rPr>
                <w:rFonts w:ascii="宋体" w:hAnsi="宋体" w:cs="宋体" w:hint="eastAsia"/>
                <w:kern w:val="0"/>
                <w:sz w:val="20"/>
                <w:szCs w:val="20"/>
                <w:lang w:bidi="ar"/>
              </w:rPr>
              <w:t>总计</w:t>
            </w:r>
          </w:p>
        </w:tc>
      </w:tr>
      <w:tr w:rsidR="003308E4" w14:paraId="76334749" w14:textId="77777777">
        <w:trPr>
          <w:trHeight w:val="90"/>
          <w:jc w:val="center"/>
        </w:trPr>
        <w:tc>
          <w:tcPr>
            <w:tcW w:w="4592" w:type="dxa"/>
            <w:gridSpan w:val="3"/>
            <w:vMerge/>
            <w:tcBorders>
              <w:top w:val="single" w:sz="8" w:space="0" w:color="auto"/>
              <w:left w:val="single" w:sz="8" w:space="0" w:color="auto"/>
              <w:bottom w:val="outset" w:sz="8" w:space="0" w:color="auto"/>
              <w:right w:val="single" w:sz="8" w:space="0" w:color="auto"/>
            </w:tcBorders>
            <w:tcMar>
              <w:left w:w="108" w:type="dxa"/>
              <w:right w:w="108" w:type="dxa"/>
            </w:tcMar>
            <w:vAlign w:val="center"/>
          </w:tcPr>
          <w:p w14:paraId="0D66F74E" w14:textId="77777777" w:rsidR="003308E4" w:rsidRDefault="003308E4">
            <w:pPr>
              <w:rPr>
                <w:rFonts w:ascii="宋体"/>
                <w:sz w:val="24"/>
              </w:rPr>
            </w:pPr>
          </w:p>
        </w:tc>
        <w:tc>
          <w:tcPr>
            <w:tcW w:w="639" w:type="dxa"/>
            <w:vMerge/>
            <w:tcBorders>
              <w:top w:val="nil"/>
              <w:left w:val="nil"/>
              <w:bottom w:val="single" w:sz="8" w:space="0" w:color="auto"/>
              <w:right w:val="single" w:sz="8" w:space="0" w:color="auto"/>
            </w:tcBorders>
            <w:tcMar>
              <w:left w:w="57" w:type="dxa"/>
              <w:right w:w="57" w:type="dxa"/>
            </w:tcMar>
            <w:vAlign w:val="center"/>
          </w:tcPr>
          <w:p w14:paraId="422A1EA9" w14:textId="77777777" w:rsidR="003308E4" w:rsidRDefault="003308E4">
            <w:pPr>
              <w:rPr>
                <w:rFonts w:ascii="宋体"/>
                <w:sz w:val="24"/>
              </w:rPr>
            </w:pPr>
          </w:p>
        </w:tc>
        <w:tc>
          <w:tcPr>
            <w:tcW w:w="639" w:type="dxa"/>
            <w:tcBorders>
              <w:top w:val="single" w:sz="4" w:space="0" w:color="auto"/>
              <w:left w:val="nil"/>
              <w:bottom w:val="single" w:sz="8" w:space="0" w:color="auto"/>
              <w:right w:val="single" w:sz="8" w:space="0" w:color="auto"/>
            </w:tcBorders>
            <w:tcMar>
              <w:left w:w="57" w:type="dxa"/>
              <w:right w:w="57" w:type="dxa"/>
            </w:tcMar>
            <w:vAlign w:val="center"/>
          </w:tcPr>
          <w:p w14:paraId="64E7237E" w14:textId="77777777" w:rsidR="003308E4" w:rsidRDefault="008865E2">
            <w:pPr>
              <w:widowControl/>
              <w:jc w:val="center"/>
            </w:pPr>
            <w:r>
              <w:rPr>
                <w:rFonts w:ascii="宋体" w:hAnsi="宋体" w:cs="宋体" w:hint="eastAsia"/>
                <w:kern w:val="0"/>
                <w:sz w:val="20"/>
                <w:szCs w:val="20"/>
                <w:lang w:bidi="ar"/>
              </w:rPr>
              <w:t>商业</w:t>
            </w:r>
          </w:p>
          <w:p w14:paraId="12497A68" w14:textId="77777777" w:rsidR="003308E4" w:rsidRDefault="008865E2">
            <w:pPr>
              <w:widowControl/>
              <w:jc w:val="center"/>
            </w:pPr>
            <w:r>
              <w:rPr>
                <w:rFonts w:ascii="宋体" w:hAnsi="宋体" w:cs="宋体" w:hint="eastAsia"/>
                <w:kern w:val="0"/>
                <w:sz w:val="20"/>
                <w:szCs w:val="20"/>
                <w:lang w:bidi="ar"/>
              </w:rPr>
              <w:t>企业</w:t>
            </w:r>
          </w:p>
        </w:tc>
        <w:tc>
          <w:tcPr>
            <w:tcW w:w="639" w:type="dxa"/>
            <w:tcBorders>
              <w:top w:val="single" w:sz="4" w:space="0" w:color="auto"/>
              <w:left w:val="nil"/>
              <w:bottom w:val="single" w:sz="8" w:space="0" w:color="auto"/>
              <w:right w:val="single" w:sz="8" w:space="0" w:color="auto"/>
            </w:tcBorders>
            <w:tcMar>
              <w:left w:w="57" w:type="dxa"/>
              <w:right w:w="57" w:type="dxa"/>
            </w:tcMar>
            <w:vAlign w:val="center"/>
          </w:tcPr>
          <w:p w14:paraId="27E9B542" w14:textId="77777777" w:rsidR="003308E4" w:rsidRDefault="008865E2">
            <w:pPr>
              <w:widowControl/>
              <w:jc w:val="center"/>
            </w:pPr>
            <w:r>
              <w:rPr>
                <w:rFonts w:ascii="宋体" w:hAnsi="宋体" w:cs="宋体" w:hint="eastAsia"/>
                <w:kern w:val="0"/>
                <w:sz w:val="20"/>
                <w:szCs w:val="20"/>
                <w:lang w:bidi="ar"/>
              </w:rPr>
              <w:t>科研</w:t>
            </w:r>
          </w:p>
          <w:p w14:paraId="4BDB77C6" w14:textId="77777777" w:rsidR="003308E4" w:rsidRDefault="008865E2">
            <w:pPr>
              <w:widowControl/>
              <w:jc w:val="center"/>
            </w:pPr>
            <w:r>
              <w:rPr>
                <w:rFonts w:ascii="宋体" w:hAnsi="宋体" w:cs="宋体" w:hint="eastAsia"/>
                <w:kern w:val="0"/>
                <w:sz w:val="20"/>
                <w:szCs w:val="20"/>
                <w:lang w:bidi="ar"/>
              </w:rPr>
              <w:t>机构</w:t>
            </w:r>
          </w:p>
        </w:tc>
        <w:tc>
          <w:tcPr>
            <w:tcW w:w="639" w:type="dxa"/>
            <w:tcBorders>
              <w:top w:val="single" w:sz="4" w:space="0" w:color="auto"/>
              <w:left w:val="nil"/>
              <w:bottom w:val="single" w:sz="8" w:space="0" w:color="auto"/>
              <w:right w:val="single" w:sz="8" w:space="0" w:color="auto"/>
            </w:tcBorders>
            <w:tcMar>
              <w:left w:w="57" w:type="dxa"/>
              <w:right w:w="57" w:type="dxa"/>
            </w:tcMar>
            <w:vAlign w:val="center"/>
          </w:tcPr>
          <w:p w14:paraId="3D8EB5C1" w14:textId="77777777" w:rsidR="003308E4" w:rsidRDefault="008865E2">
            <w:pPr>
              <w:widowControl/>
              <w:jc w:val="center"/>
            </w:pPr>
            <w:r>
              <w:rPr>
                <w:rFonts w:ascii="宋体" w:hAnsi="宋体" w:cs="宋体" w:hint="eastAsia"/>
                <w:kern w:val="0"/>
                <w:sz w:val="20"/>
                <w:szCs w:val="20"/>
                <w:lang w:bidi="ar"/>
              </w:rPr>
              <w:t>社会公益组织</w:t>
            </w:r>
          </w:p>
        </w:tc>
        <w:tc>
          <w:tcPr>
            <w:tcW w:w="639" w:type="dxa"/>
            <w:tcBorders>
              <w:top w:val="single" w:sz="4" w:space="0" w:color="auto"/>
              <w:left w:val="nil"/>
              <w:bottom w:val="single" w:sz="8" w:space="0" w:color="auto"/>
              <w:right w:val="single" w:sz="8" w:space="0" w:color="auto"/>
            </w:tcBorders>
            <w:tcMar>
              <w:left w:w="57" w:type="dxa"/>
              <w:right w:w="57" w:type="dxa"/>
            </w:tcMar>
            <w:vAlign w:val="center"/>
          </w:tcPr>
          <w:p w14:paraId="26DF8A40" w14:textId="77777777" w:rsidR="003308E4" w:rsidRDefault="008865E2">
            <w:pPr>
              <w:widowControl/>
              <w:jc w:val="center"/>
            </w:pPr>
            <w:r>
              <w:rPr>
                <w:rFonts w:ascii="宋体" w:hAnsi="宋体" w:cs="宋体" w:hint="eastAsia"/>
                <w:kern w:val="0"/>
                <w:sz w:val="20"/>
                <w:szCs w:val="20"/>
                <w:lang w:bidi="ar"/>
              </w:rPr>
              <w:t>法律服务机构</w:t>
            </w:r>
          </w:p>
        </w:tc>
        <w:tc>
          <w:tcPr>
            <w:tcW w:w="707" w:type="dxa"/>
            <w:tcBorders>
              <w:top w:val="single" w:sz="8" w:space="0" w:color="auto"/>
              <w:left w:val="nil"/>
              <w:bottom w:val="single" w:sz="8" w:space="0" w:color="auto"/>
              <w:right w:val="single" w:sz="8" w:space="0" w:color="auto"/>
            </w:tcBorders>
            <w:tcMar>
              <w:left w:w="57" w:type="dxa"/>
              <w:right w:w="57" w:type="dxa"/>
            </w:tcMar>
            <w:vAlign w:val="center"/>
          </w:tcPr>
          <w:p w14:paraId="68C78A9F" w14:textId="77777777" w:rsidR="003308E4" w:rsidRDefault="008865E2">
            <w:pPr>
              <w:widowControl/>
              <w:jc w:val="center"/>
            </w:pPr>
            <w:r>
              <w:rPr>
                <w:rFonts w:ascii="宋体" w:hAnsi="宋体" w:cs="宋体" w:hint="eastAsia"/>
                <w:kern w:val="0"/>
                <w:sz w:val="20"/>
                <w:szCs w:val="20"/>
                <w:lang w:bidi="ar"/>
              </w:rPr>
              <w:t>其他</w:t>
            </w:r>
          </w:p>
        </w:tc>
        <w:tc>
          <w:tcPr>
            <w:tcW w:w="585" w:type="dxa"/>
            <w:vMerge/>
            <w:tcBorders>
              <w:top w:val="single" w:sz="8" w:space="0" w:color="auto"/>
              <w:left w:val="nil"/>
              <w:bottom w:val="outset" w:sz="8" w:space="0" w:color="auto"/>
              <w:right w:val="single" w:sz="8" w:space="0" w:color="auto"/>
            </w:tcBorders>
            <w:tcMar>
              <w:left w:w="57" w:type="dxa"/>
              <w:right w:w="57" w:type="dxa"/>
            </w:tcMar>
            <w:vAlign w:val="center"/>
          </w:tcPr>
          <w:p w14:paraId="4A1DD9A4" w14:textId="77777777" w:rsidR="003308E4" w:rsidRDefault="003308E4">
            <w:pPr>
              <w:rPr>
                <w:rFonts w:ascii="宋体"/>
                <w:sz w:val="24"/>
              </w:rPr>
            </w:pPr>
          </w:p>
        </w:tc>
      </w:tr>
      <w:tr w:rsidR="003308E4" w14:paraId="384CE2BF" w14:textId="77777777">
        <w:trPr>
          <w:trHeight w:val="90"/>
          <w:jc w:val="center"/>
        </w:trPr>
        <w:tc>
          <w:tcPr>
            <w:tcW w:w="4592" w:type="dxa"/>
            <w:gridSpan w:val="3"/>
            <w:tcBorders>
              <w:top w:val="nil"/>
              <w:left w:val="single" w:sz="8" w:space="0" w:color="auto"/>
              <w:bottom w:val="single" w:sz="8" w:space="0" w:color="auto"/>
              <w:right w:val="single" w:sz="8" w:space="0" w:color="auto"/>
            </w:tcBorders>
            <w:tcMar>
              <w:left w:w="57" w:type="dxa"/>
              <w:right w:w="57" w:type="dxa"/>
            </w:tcMar>
            <w:vAlign w:val="center"/>
          </w:tcPr>
          <w:p w14:paraId="2842AC23" w14:textId="77777777" w:rsidR="003308E4" w:rsidRDefault="008865E2">
            <w:pPr>
              <w:widowControl/>
              <w:jc w:val="left"/>
            </w:pPr>
            <w:r>
              <w:rPr>
                <w:rFonts w:ascii="宋体" w:hAnsi="宋体" w:cs="宋体" w:hint="eastAsia"/>
                <w:kern w:val="0"/>
                <w:sz w:val="20"/>
                <w:szCs w:val="20"/>
                <w:lang w:bidi="ar"/>
              </w:rPr>
              <w:t>一、本年新收政府信息公开申请数量</w:t>
            </w:r>
          </w:p>
        </w:tc>
        <w:tc>
          <w:tcPr>
            <w:tcW w:w="639" w:type="dxa"/>
            <w:tcBorders>
              <w:top w:val="nil"/>
              <w:left w:val="nil"/>
              <w:bottom w:val="single" w:sz="8" w:space="0" w:color="auto"/>
              <w:right w:val="single" w:sz="8" w:space="0" w:color="auto"/>
            </w:tcBorders>
            <w:tcMar>
              <w:left w:w="57" w:type="dxa"/>
              <w:right w:w="57" w:type="dxa"/>
            </w:tcMar>
            <w:vAlign w:val="center"/>
          </w:tcPr>
          <w:p w14:paraId="20D294DB"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30</w:t>
            </w:r>
          </w:p>
        </w:tc>
        <w:tc>
          <w:tcPr>
            <w:tcW w:w="639" w:type="dxa"/>
            <w:tcBorders>
              <w:top w:val="nil"/>
              <w:left w:val="nil"/>
              <w:bottom w:val="single" w:sz="8" w:space="0" w:color="auto"/>
              <w:right w:val="single" w:sz="8" w:space="0" w:color="auto"/>
            </w:tcBorders>
            <w:tcMar>
              <w:left w:w="57" w:type="dxa"/>
              <w:right w:w="57" w:type="dxa"/>
            </w:tcMar>
            <w:vAlign w:val="center"/>
          </w:tcPr>
          <w:p w14:paraId="49A55CBD"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67E3ADED"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w:t>
            </w:r>
          </w:p>
        </w:tc>
        <w:tc>
          <w:tcPr>
            <w:tcW w:w="639" w:type="dxa"/>
            <w:tcBorders>
              <w:top w:val="nil"/>
              <w:left w:val="nil"/>
              <w:bottom w:val="single" w:sz="8" w:space="0" w:color="auto"/>
              <w:right w:val="single" w:sz="8" w:space="0" w:color="auto"/>
            </w:tcBorders>
            <w:tcMar>
              <w:left w:w="57" w:type="dxa"/>
              <w:right w:w="57" w:type="dxa"/>
            </w:tcMar>
            <w:vAlign w:val="center"/>
          </w:tcPr>
          <w:p w14:paraId="24945330"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6948161A"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0D84D018"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tcPr>
          <w:p w14:paraId="3B2FEABB"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31</w:t>
            </w:r>
          </w:p>
        </w:tc>
      </w:tr>
      <w:tr w:rsidR="003308E4" w14:paraId="380DE4B7" w14:textId="77777777">
        <w:trPr>
          <w:trHeight w:val="90"/>
          <w:jc w:val="center"/>
        </w:trPr>
        <w:tc>
          <w:tcPr>
            <w:tcW w:w="4592" w:type="dxa"/>
            <w:gridSpan w:val="3"/>
            <w:tcBorders>
              <w:top w:val="nil"/>
              <w:left w:val="single" w:sz="8" w:space="0" w:color="auto"/>
              <w:bottom w:val="single" w:sz="8" w:space="0" w:color="auto"/>
              <w:right w:val="single" w:sz="8" w:space="0" w:color="auto"/>
            </w:tcBorders>
            <w:tcMar>
              <w:left w:w="57" w:type="dxa"/>
              <w:right w:w="57" w:type="dxa"/>
            </w:tcMar>
            <w:vAlign w:val="center"/>
          </w:tcPr>
          <w:p w14:paraId="78A398EB" w14:textId="77777777" w:rsidR="003308E4" w:rsidRDefault="008865E2">
            <w:pPr>
              <w:widowControl/>
              <w:jc w:val="left"/>
            </w:pPr>
            <w:r>
              <w:rPr>
                <w:rFonts w:ascii="宋体" w:hAnsi="宋体" w:cs="宋体" w:hint="eastAsia"/>
                <w:kern w:val="0"/>
                <w:sz w:val="20"/>
                <w:szCs w:val="20"/>
                <w:lang w:bidi="ar"/>
              </w:rPr>
              <w:t>二、上年结转政府信息公开申请数量</w:t>
            </w:r>
          </w:p>
        </w:tc>
        <w:tc>
          <w:tcPr>
            <w:tcW w:w="639" w:type="dxa"/>
            <w:tcBorders>
              <w:top w:val="nil"/>
              <w:left w:val="nil"/>
              <w:bottom w:val="single" w:sz="8" w:space="0" w:color="auto"/>
              <w:right w:val="single" w:sz="8" w:space="0" w:color="auto"/>
            </w:tcBorders>
            <w:tcMar>
              <w:left w:w="57" w:type="dxa"/>
              <w:right w:w="57" w:type="dxa"/>
            </w:tcMar>
            <w:vAlign w:val="center"/>
          </w:tcPr>
          <w:p w14:paraId="372E5FEA"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09226742"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07DFFAE3"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36A89AE0"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7D4A56FE"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27F84363"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tcPr>
          <w:p w14:paraId="7A3E0334"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188F6A38" w14:textId="77777777">
        <w:trPr>
          <w:trHeight w:val="90"/>
          <w:jc w:val="center"/>
        </w:trPr>
        <w:tc>
          <w:tcPr>
            <w:tcW w:w="714" w:type="dxa"/>
            <w:vMerge w:val="restart"/>
            <w:tcBorders>
              <w:top w:val="nil"/>
              <w:left w:val="single" w:sz="8" w:space="0" w:color="auto"/>
              <w:bottom w:val="outset" w:sz="8" w:space="0" w:color="auto"/>
              <w:right w:val="single" w:sz="8" w:space="0" w:color="auto"/>
            </w:tcBorders>
            <w:tcMar>
              <w:left w:w="57" w:type="dxa"/>
              <w:right w:w="57" w:type="dxa"/>
            </w:tcMar>
            <w:vAlign w:val="center"/>
          </w:tcPr>
          <w:p w14:paraId="080C2005" w14:textId="77777777" w:rsidR="003308E4" w:rsidRDefault="008865E2">
            <w:pPr>
              <w:widowControl/>
              <w:jc w:val="left"/>
            </w:pPr>
            <w:r>
              <w:rPr>
                <w:rFonts w:ascii="宋体" w:hAnsi="宋体" w:cs="宋体" w:hint="eastAsia"/>
                <w:kern w:val="0"/>
                <w:sz w:val="20"/>
                <w:szCs w:val="20"/>
                <w:lang w:bidi="ar"/>
              </w:rPr>
              <w:lastRenderedPageBreak/>
              <w:t>三、本年度办理结果</w:t>
            </w:r>
          </w:p>
        </w:tc>
        <w:tc>
          <w:tcPr>
            <w:tcW w:w="3878" w:type="dxa"/>
            <w:gridSpan w:val="2"/>
            <w:tcBorders>
              <w:top w:val="nil"/>
              <w:left w:val="nil"/>
              <w:bottom w:val="single" w:sz="8" w:space="0" w:color="auto"/>
              <w:right w:val="single" w:sz="8" w:space="0" w:color="auto"/>
            </w:tcBorders>
            <w:tcMar>
              <w:left w:w="57" w:type="dxa"/>
              <w:right w:w="57" w:type="dxa"/>
            </w:tcMar>
            <w:vAlign w:val="center"/>
          </w:tcPr>
          <w:p w14:paraId="543503A2" w14:textId="77777777" w:rsidR="003308E4" w:rsidRDefault="008865E2">
            <w:pPr>
              <w:widowControl/>
              <w:jc w:val="left"/>
            </w:pPr>
            <w:r>
              <w:rPr>
                <w:rFonts w:ascii="宋体" w:hAnsi="宋体" w:cs="宋体" w:hint="eastAsia"/>
                <w:kern w:val="0"/>
                <w:sz w:val="20"/>
                <w:szCs w:val="20"/>
                <w:lang w:bidi="ar"/>
              </w:rPr>
              <w:t>（一）予以公开</w:t>
            </w:r>
          </w:p>
        </w:tc>
        <w:tc>
          <w:tcPr>
            <w:tcW w:w="639" w:type="dxa"/>
            <w:tcBorders>
              <w:top w:val="nil"/>
              <w:left w:val="nil"/>
              <w:bottom w:val="single" w:sz="8" w:space="0" w:color="auto"/>
              <w:right w:val="single" w:sz="8" w:space="0" w:color="auto"/>
            </w:tcBorders>
            <w:tcMar>
              <w:left w:w="57" w:type="dxa"/>
              <w:right w:w="57" w:type="dxa"/>
            </w:tcMar>
            <w:vAlign w:val="center"/>
          </w:tcPr>
          <w:p w14:paraId="10D930F3"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27</w:t>
            </w:r>
          </w:p>
        </w:tc>
        <w:tc>
          <w:tcPr>
            <w:tcW w:w="639" w:type="dxa"/>
            <w:tcBorders>
              <w:top w:val="nil"/>
              <w:left w:val="nil"/>
              <w:bottom w:val="single" w:sz="8" w:space="0" w:color="auto"/>
              <w:right w:val="single" w:sz="8" w:space="0" w:color="auto"/>
            </w:tcBorders>
            <w:tcMar>
              <w:left w:w="57" w:type="dxa"/>
              <w:right w:w="57" w:type="dxa"/>
            </w:tcMar>
            <w:vAlign w:val="center"/>
          </w:tcPr>
          <w:p w14:paraId="77379E9C"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2BCCB9B0"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w:t>
            </w:r>
          </w:p>
        </w:tc>
        <w:tc>
          <w:tcPr>
            <w:tcW w:w="639" w:type="dxa"/>
            <w:tcBorders>
              <w:top w:val="nil"/>
              <w:left w:val="nil"/>
              <w:bottom w:val="single" w:sz="8" w:space="0" w:color="auto"/>
              <w:right w:val="single" w:sz="8" w:space="0" w:color="auto"/>
            </w:tcBorders>
            <w:tcMar>
              <w:left w:w="57" w:type="dxa"/>
              <w:right w:w="57" w:type="dxa"/>
            </w:tcMar>
            <w:vAlign w:val="center"/>
          </w:tcPr>
          <w:p w14:paraId="67FC67E2"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592A25DD"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40FB642E"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single" w:sz="8" w:space="0" w:color="auto"/>
              <w:left w:val="nil"/>
              <w:bottom w:val="single" w:sz="8" w:space="0" w:color="auto"/>
              <w:right w:val="single" w:sz="8" w:space="0" w:color="auto"/>
            </w:tcBorders>
            <w:tcMar>
              <w:left w:w="57" w:type="dxa"/>
              <w:right w:w="57" w:type="dxa"/>
            </w:tcMar>
          </w:tcPr>
          <w:p w14:paraId="073F0AD6"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28</w:t>
            </w:r>
          </w:p>
        </w:tc>
      </w:tr>
      <w:tr w:rsidR="003308E4" w14:paraId="7FB790EB"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50EA9BD8" w14:textId="77777777" w:rsidR="003308E4" w:rsidRDefault="003308E4">
            <w:pPr>
              <w:rPr>
                <w:rFonts w:ascii="宋体"/>
                <w:sz w:val="24"/>
              </w:rPr>
            </w:pPr>
          </w:p>
        </w:tc>
        <w:tc>
          <w:tcPr>
            <w:tcW w:w="3878" w:type="dxa"/>
            <w:gridSpan w:val="2"/>
            <w:tcBorders>
              <w:top w:val="nil"/>
              <w:left w:val="nil"/>
              <w:bottom w:val="single" w:sz="8" w:space="0" w:color="auto"/>
              <w:right w:val="single" w:sz="8" w:space="0" w:color="auto"/>
            </w:tcBorders>
            <w:tcMar>
              <w:left w:w="57" w:type="dxa"/>
              <w:right w:w="57" w:type="dxa"/>
            </w:tcMar>
            <w:vAlign w:val="center"/>
          </w:tcPr>
          <w:p w14:paraId="53697B78" w14:textId="77777777" w:rsidR="003308E4" w:rsidRDefault="008865E2">
            <w:pPr>
              <w:widowControl/>
              <w:jc w:val="left"/>
            </w:pPr>
            <w:r>
              <w:rPr>
                <w:rFonts w:ascii="宋体" w:hAnsi="宋体" w:cs="宋体" w:hint="eastAsia"/>
                <w:kern w:val="0"/>
                <w:sz w:val="20"/>
                <w:szCs w:val="20"/>
                <w:lang w:bidi="ar"/>
              </w:rPr>
              <w:t>（二）部分公开</w:t>
            </w:r>
            <w:r>
              <w:rPr>
                <w:rFonts w:ascii="楷体" w:eastAsia="楷体" w:hAnsi="楷体" w:cs="楷体" w:hint="eastAsia"/>
                <w:kern w:val="0"/>
                <w:sz w:val="20"/>
                <w:szCs w:val="20"/>
                <w:lang w:bidi="ar"/>
              </w:rPr>
              <w:t>（区分处理的，只计这一情形，不计其他情形）</w:t>
            </w:r>
          </w:p>
        </w:tc>
        <w:tc>
          <w:tcPr>
            <w:tcW w:w="639" w:type="dxa"/>
            <w:tcBorders>
              <w:top w:val="nil"/>
              <w:left w:val="nil"/>
              <w:bottom w:val="single" w:sz="8" w:space="0" w:color="auto"/>
              <w:right w:val="single" w:sz="8" w:space="0" w:color="auto"/>
            </w:tcBorders>
            <w:tcMar>
              <w:left w:w="57" w:type="dxa"/>
              <w:right w:w="57" w:type="dxa"/>
            </w:tcMar>
            <w:vAlign w:val="center"/>
          </w:tcPr>
          <w:p w14:paraId="10B287CF"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2C10C22E"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19F6181C"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1107A2E5"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6D00F1EC"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584DD68E"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vAlign w:val="center"/>
          </w:tcPr>
          <w:p w14:paraId="3D2CEE1D"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07B4697A"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403F8507" w14:textId="77777777" w:rsidR="003308E4" w:rsidRDefault="003308E4">
            <w:pPr>
              <w:rPr>
                <w:rFonts w:ascii="宋体"/>
                <w:sz w:val="24"/>
              </w:rPr>
            </w:pPr>
          </w:p>
        </w:tc>
        <w:tc>
          <w:tcPr>
            <w:tcW w:w="877" w:type="dxa"/>
            <w:vMerge w:val="restart"/>
            <w:tcBorders>
              <w:top w:val="nil"/>
              <w:left w:val="nil"/>
              <w:bottom w:val="outset" w:sz="8" w:space="0" w:color="auto"/>
              <w:right w:val="single" w:sz="8" w:space="0" w:color="auto"/>
            </w:tcBorders>
            <w:tcMar>
              <w:left w:w="57" w:type="dxa"/>
              <w:right w:w="57" w:type="dxa"/>
            </w:tcMar>
            <w:vAlign w:val="center"/>
          </w:tcPr>
          <w:p w14:paraId="5FDF288B" w14:textId="77777777" w:rsidR="003308E4" w:rsidRDefault="008865E2">
            <w:pPr>
              <w:widowControl/>
              <w:jc w:val="left"/>
            </w:pPr>
            <w:r>
              <w:rPr>
                <w:rFonts w:ascii="宋体" w:hAnsi="宋体" w:cs="宋体" w:hint="eastAsia"/>
                <w:kern w:val="0"/>
                <w:sz w:val="20"/>
                <w:szCs w:val="20"/>
                <w:lang w:bidi="ar"/>
              </w:rPr>
              <w:t>（三）不予公开</w:t>
            </w:r>
          </w:p>
        </w:tc>
        <w:tc>
          <w:tcPr>
            <w:tcW w:w="3001" w:type="dxa"/>
            <w:tcBorders>
              <w:top w:val="nil"/>
              <w:left w:val="nil"/>
              <w:bottom w:val="single" w:sz="8" w:space="0" w:color="auto"/>
              <w:right w:val="single" w:sz="8" w:space="0" w:color="auto"/>
            </w:tcBorders>
            <w:tcMar>
              <w:left w:w="57" w:type="dxa"/>
              <w:right w:w="57" w:type="dxa"/>
            </w:tcMar>
          </w:tcPr>
          <w:p w14:paraId="0F2355E2" w14:textId="77777777" w:rsidR="003308E4" w:rsidRDefault="008865E2">
            <w:pPr>
              <w:widowControl/>
              <w:jc w:val="left"/>
            </w:pPr>
            <w:r>
              <w:rPr>
                <w:rFonts w:ascii="宋体" w:hAnsi="宋体" w:cs="宋体" w:hint="eastAsia"/>
                <w:kern w:val="0"/>
                <w:sz w:val="20"/>
                <w:szCs w:val="20"/>
                <w:lang w:bidi="ar"/>
              </w:rPr>
              <w:t>1.</w:t>
            </w:r>
            <w:r>
              <w:rPr>
                <w:rFonts w:ascii="宋体" w:hAnsi="宋体" w:cs="宋体" w:hint="eastAsia"/>
                <w:kern w:val="0"/>
                <w:sz w:val="20"/>
                <w:szCs w:val="20"/>
                <w:lang w:bidi="ar"/>
              </w:rPr>
              <w:t>属于国家秘密</w:t>
            </w:r>
          </w:p>
        </w:tc>
        <w:tc>
          <w:tcPr>
            <w:tcW w:w="639" w:type="dxa"/>
            <w:tcBorders>
              <w:top w:val="nil"/>
              <w:left w:val="nil"/>
              <w:bottom w:val="single" w:sz="8" w:space="0" w:color="auto"/>
              <w:right w:val="single" w:sz="8" w:space="0" w:color="auto"/>
            </w:tcBorders>
            <w:tcMar>
              <w:left w:w="57" w:type="dxa"/>
              <w:right w:w="57" w:type="dxa"/>
            </w:tcMar>
          </w:tcPr>
          <w:p w14:paraId="59A27C77"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498DD85E"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61B260A5"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13327342"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117C723D"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6E3737AB"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single" w:sz="8" w:space="0" w:color="auto"/>
              <w:left w:val="nil"/>
              <w:bottom w:val="single" w:sz="8" w:space="0" w:color="auto"/>
              <w:right w:val="single" w:sz="8" w:space="0" w:color="auto"/>
            </w:tcBorders>
            <w:tcMar>
              <w:left w:w="57" w:type="dxa"/>
              <w:right w:w="57" w:type="dxa"/>
            </w:tcMar>
          </w:tcPr>
          <w:p w14:paraId="575F8D16"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0AA9A231"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2F3F10B0" w14:textId="77777777" w:rsidR="003308E4" w:rsidRDefault="003308E4">
            <w:pPr>
              <w:rPr>
                <w:rFonts w:ascii="宋体"/>
                <w:sz w:val="24"/>
              </w:rPr>
            </w:pPr>
          </w:p>
        </w:tc>
        <w:tc>
          <w:tcPr>
            <w:tcW w:w="877" w:type="dxa"/>
            <w:vMerge/>
            <w:tcBorders>
              <w:top w:val="nil"/>
              <w:left w:val="nil"/>
              <w:bottom w:val="outset" w:sz="8" w:space="0" w:color="auto"/>
              <w:right w:val="single" w:sz="8" w:space="0" w:color="auto"/>
            </w:tcBorders>
            <w:tcMar>
              <w:left w:w="57" w:type="dxa"/>
              <w:right w:w="57" w:type="dxa"/>
            </w:tcMar>
            <w:vAlign w:val="center"/>
          </w:tcPr>
          <w:p w14:paraId="216FFF97" w14:textId="77777777" w:rsidR="003308E4" w:rsidRDefault="003308E4">
            <w:pPr>
              <w:rPr>
                <w:rFonts w:ascii="宋体"/>
                <w:sz w:val="24"/>
              </w:rPr>
            </w:pPr>
          </w:p>
        </w:tc>
        <w:tc>
          <w:tcPr>
            <w:tcW w:w="3001" w:type="dxa"/>
            <w:tcBorders>
              <w:top w:val="nil"/>
              <w:left w:val="nil"/>
              <w:bottom w:val="single" w:sz="8" w:space="0" w:color="auto"/>
              <w:right w:val="single" w:sz="8" w:space="0" w:color="auto"/>
            </w:tcBorders>
            <w:tcMar>
              <w:left w:w="57" w:type="dxa"/>
              <w:right w:w="57" w:type="dxa"/>
            </w:tcMar>
          </w:tcPr>
          <w:p w14:paraId="60ACFA8D" w14:textId="77777777" w:rsidR="003308E4" w:rsidRDefault="008865E2">
            <w:pPr>
              <w:widowControl/>
              <w:jc w:val="left"/>
            </w:pPr>
            <w:r>
              <w:rPr>
                <w:rFonts w:ascii="宋体" w:hAnsi="宋体" w:cs="宋体" w:hint="eastAsia"/>
                <w:kern w:val="0"/>
                <w:sz w:val="20"/>
                <w:szCs w:val="20"/>
                <w:lang w:bidi="ar"/>
              </w:rPr>
              <w:t>2.</w:t>
            </w:r>
            <w:r>
              <w:rPr>
                <w:rFonts w:ascii="宋体" w:hAnsi="宋体" w:cs="宋体" w:hint="eastAsia"/>
                <w:kern w:val="0"/>
                <w:sz w:val="20"/>
                <w:szCs w:val="20"/>
                <w:lang w:bidi="ar"/>
              </w:rPr>
              <w:t>其他法律行政法规禁止公开</w:t>
            </w:r>
          </w:p>
        </w:tc>
        <w:tc>
          <w:tcPr>
            <w:tcW w:w="639" w:type="dxa"/>
            <w:tcBorders>
              <w:top w:val="nil"/>
              <w:left w:val="nil"/>
              <w:bottom w:val="single" w:sz="8" w:space="0" w:color="auto"/>
              <w:right w:val="single" w:sz="8" w:space="0" w:color="auto"/>
            </w:tcBorders>
            <w:tcMar>
              <w:left w:w="57" w:type="dxa"/>
              <w:right w:w="57" w:type="dxa"/>
            </w:tcMar>
          </w:tcPr>
          <w:p w14:paraId="6714E3FD"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277B48EA"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3FA8F0FB"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4F319AF5"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3D1297AC"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0D518631"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tcPr>
          <w:p w14:paraId="0B95BE13"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7860DCEB"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28BFE9A0" w14:textId="77777777" w:rsidR="003308E4" w:rsidRDefault="003308E4">
            <w:pPr>
              <w:rPr>
                <w:rFonts w:ascii="宋体"/>
                <w:sz w:val="24"/>
              </w:rPr>
            </w:pPr>
          </w:p>
        </w:tc>
        <w:tc>
          <w:tcPr>
            <w:tcW w:w="877" w:type="dxa"/>
            <w:vMerge/>
            <w:tcBorders>
              <w:top w:val="nil"/>
              <w:left w:val="nil"/>
              <w:bottom w:val="outset" w:sz="8" w:space="0" w:color="auto"/>
              <w:right w:val="single" w:sz="8" w:space="0" w:color="auto"/>
            </w:tcBorders>
            <w:tcMar>
              <w:left w:w="57" w:type="dxa"/>
              <w:right w:w="57" w:type="dxa"/>
            </w:tcMar>
            <w:vAlign w:val="center"/>
          </w:tcPr>
          <w:p w14:paraId="65725EF6" w14:textId="77777777" w:rsidR="003308E4" w:rsidRDefault="003308E4">
            <w:pPr>
              <w:rPr>
                <w:rFonts w:ascii="宋体"/>
                <w:sz w:val="24"/>
              </w:rPr>
            </w:pPr>
          </w:p>
        </w:tc>
        <w:tc>
          <w:tcPr>
            <w:tcW w:w="3001" w:type="dxa"/>
            <w:tcBorders>
              <w:top w:val="nil"/>
              <w:left w:val="nil"/>
              <w:bottom w:val="single" w:sz="8" w:space="0" w:color="auto"/>
              <w:right w:val="single" w:sz="8" w:space="0" w:color="auto"/>
            </w:tcBorders>
            <w:tcMar>
              <w:left w:w="57" w:type="dxa"/>
              <w:right w:w="57" w:type="dxa"/>
            </w:tcMar>
          </w:tcPr>
          <w:p w14:paraId="6FB1FA47" w14:textId="77777777" w:rsidR="003308E4" w:rsidRDefault="008865E2">
            <w:pPr>
              <w:widowControl/>
              <w:jc w:val="left"/>
            </w:pPr>
            <w:r>
              <w:rPr>
                <w:rFonts w:ascii="宋体" w:hAnsi="宋体" w:cs="宋体" w:hint="eastAsia"/>
                <w:kern w:val="0"/>
                <w:sz w:val="20"/>
                <w:szCs w:val="20"/>
                <w:lang w:bidi="ar"/>
              </w:rPr>
              <w:t>3.</w:t>
            </w:r>
            <w:r>
              <w:rPr>
                <w:rFonts w:ascii="宋体" w:hAnsi="宋体" w:cs="宋体" w:hint="eastAsia"/>
                <w:kern w:val="0"/>
                <w:sz w:val="20"/>
                <w:szCs w:val="20"/>
                <w:lang w:bidi="ar"/>
              </w:rPr>
              <w:t>危及“三安全</w:t>
            </w:r>
            <w:proofErr w:type="gramStart"/>
            <w:r>
              <w:rPr>
                <w:rFonts w:ascii="宋体" w:hAnsi="宋体" w:cs="宋体" w:hint="eastAsia"/>
                <w:kern w:val="0"/>
                <w:sz w:val="20"/>
                <w:szCs w:val="20"/>
                <w:lang w:bidi="ar"/>
              </w:rPr>
              <w:t>一</w:t>
            </w:r>
            <w:proofErr w:type="gramEnd"/>
            <w:r>
              <w:rPr>
                <w:rFonts w:ascii="宋体" w:hAnsi="宋体" w:cs="宋体" w:hint="eastAsia"/>
                <w:kern w:val="0"/>
                <w:sz w:val="20"/>
                <w:szCs w:val="20"/>
                <w:lang w:bidi="ar"/>
              </w:rPr>
              <w:t>稳定”</w:t>
            </w:r>
          </w:p>
        </w:tc>
        <w:tc>
          <w:tcPr>
            <w:tcW w:w="639" w:type="dxa"/>
            <w:tcBorders>
              <w:top w:val="nil"/>
              <w:left w:val="nil"/>
              <w:bottom w:val="single" w:sz="8" w:space="0" w:color="auto"/>
              <w:right w:val="single" w:sz="8" w:space="0" w:color="auto"/>
            </w:tcBorders>
            <w:tcMar>
              <w:left w:w="57" w:type="dxa"/>
              <w:right w:w="57" w:type="dxa"/>
            </w:tcMar>
          </w:tcPr>
          <w:p w14:paraId="19DB59C0"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0F0EDA38"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47D6440D"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01FD78EC"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7414B32C"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592A9D17"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tcPr>
          <w:p w14:paraId="52D960BC"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0E71709F"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37080E4B" w14:textId="77777777" w:rsidR="003308E4" w:rsidRDefault="003308E4">
            <w:pPr>
              <w:rPr>
                <w:rFonts w:ascii="宋体"/>
                <w:sz w:val="24"/>
              </w:rPr>
            </w:pPr>
          </w:p>
        </w:tc>
        <w:tc>
          <w:tcPr>
            <w:tcW w:w="877" w:type="dxa"/>
            <w:vMerge/>
            <w:tcBorders>
              <w:top w:val="nil"/>
              <w:left w:val="nil"/>
              <w:bottom w:val="outset" w:sz="8" w:space="0" w:color="auto"/>
              <w:right w:val="single" w:sz="8" w:space="0" w:color="auto"/>
            </w:tcBorders>
            <w:tcMar>
              <w:left w:w="57" w:type="dxa"/>
              <w:right w:w="57" w:type="dxa"/>
            </w:tcMar>
            <w:vAlign w:val="center"/>
          </w:tcPr>
          <w:p w14:paraId="4B1934E1" w14:textId="77777777" w:rsidR="003308E4" w:rsidRDefault="003308E4">
            <w:pPr>
              <w:rPr>
                <w:rFonts w:ascii="宋体"/>
                <w:sz w:val="24"/>
              </w:rPr>
            </w:pPr>
          </w:p>
        </w:tc>
        <w:tc>
          <w:tcPr>
            <w:tcW w:w="3001" w:type="dxa"/>
            <w:tcBorders>
              <w:top w:val="nil"/>
              <w:left w:val="nil"/>
              <w:bottom w:val="single" w:sz="8" w:space="0" w:color="auto"/>
              <w:right w:val="single" w:sz="8" w:space="0" w:color="auto"/>
            </w:tcBorders>
            <w:tcMar>
              <w:left w:w="57" w:type="dxa"/>
              <w:right w:w="57" w:type="dxa"/>
            </w:tcMar>
          </w:tcPr>
          <w:p w14:paraId="210E6937" w14:textId="77777777" w:rsidR="003308E4" w:rsidRDefault="008865E2">
            <w:pPr>
              <w:widowControl/>
              <w:jc w:val="left"/>
            </w:pPr>
            <w:r>
              <w:rPr>
                <w:rFonts w:ascii="宋体" w:hAnsi="宋体" w:cs="宋体" w:hint="eastAsia"/>
                <w:kern w:val="0"/>
                <w:sz w:val="20"/>
                <w:szCs w:val="20"/>
                <w:lang w:bidi="ar"/>
              </w:rPr>
              <w:t>4.</w:t>
            </w:r>
            <w:r>
              <w:rPr>
                <w:rFonts w:ascii="宋体" w:hAnsi="宋体" w:cs="宋体" w:hint="eastAsia"/>
                <w:kern w:val="0"/>
                <w:sz w:val="20"/>
                <w:szCs w:val="20"/>
                <w:lang w:bidi="ar"/>
              </w:rPr>
              <w:t>保护第三方合法权益</w:t>
            </w:r>
          </w:p>
        </w:tc>
        <w:tc>
          <w:tcPr>
            <w:tcW w:w="639" w:type="dxa"/>
            <w:tcBorders>
              <w:top w:val="nil"/>
              <w:left w:val="nil"/>
              <w:bottom w:val="single" w:sz="8" w:space="0" w:color="auto"/>
              <w:right w:val="single" w:sz="8" w:space="0" w:color="auto"/>
            </w:tcBorders>
            <w:tcMar>
              <w:left w:w="57" w:type="dxa"/>
              <w:right w:w="57" w:type="dxa"/>
            </w:tcMar>
          </w:tcPr>
          <w:p w14:paraId="40E735C7"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0106E21F"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001D760A"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054608A6"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6AC66AF4"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5902123D"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tcPr>
          <w:p w14:paraId="3F828D3F"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1D0E4B55"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30FA4939" w14:textId="77777777" w:rsidR="003308E4" w:rsidRDefault="003308E4">
            <w:pPr>
              <w:rPr>
                <w:rFonts w:ascii="宋体"/>
                <w:sz w:val="24"/>
              </w:rPr>
            </w:pPr>
          </w:p>
        </w:tc>
        <w:tc>
          <w:tcPr>
            <w:tcW w:w="877" w:type="dxa"/>
            <w:vMerge/>
            <w:tcBorders>
              <w:top w:val="nil"/>
              <w:left w:val="nil"/>
              <w:bottom w:val="outset" w:sz="8" w:space="0" w:color="auto"/>
              <w:right w:val="single" w:sz="8" w:space="0" w:color="auto"/>
            </w:tcBorders>
            <w:tcMar>
              <w:left w:w="57" w:type="dxa"/>
              <w:right w:w="57" w:type="dxa"/>
            </w:tcMar>
            <w:vAlign w:val="center"/>
          </w:tcPr>
          <w:p w14:paraId="0CD7D1CC" w14:textId="77777777" w:rsidR="003308E4" w:rsidRDefault="003308E4">
            <w:pPr>
              <w:rPr>
                <w:rFonts w:ascii="宋体"/>
                <w:sz w:val="24"/>
              </w:rPr>
            </w:pPr>
          </w:p>
        </w:tc>
        <w:tc>
          <w:tcPr>
            <w:tcW w:w="3001" w:type="dxa"/>
            <w:tcBorders>
              <w:top w:val="nil"/>
              <w:left w:val="nil"/>
              <w:bottom w:val="single" w:sz="8" w:space="0" w:color="auto"/>
              <w:right w:val="single" w:sz="8" w:space="0" w:color="auto"/>
            </w:tcBorders>
            <w:tcMar>
              <w:left w:w="57" w:type="dxa"/>
              <w:right w:w="57" w:type="dxa"/>
            </w:tcMar>
          </w:tcPr>
          <w:p w14:paraId="4E983A87" w14:textId="77777777" w:rsidR="003308E4" w:rsidRDefault="008865E2">
            <w:pPr>
              <w:widowControl/>
              <w:jc w:val="left"/>
            </w:pPr>
            <w:r>
              <w:rPr>
                <w:rFonts w:ascii="宋体" w:hAnsi="宋体" w:cs="宋体" w:hint="eastAsia"/>
                <w:kern w:val="0"/>
                <w:sz w:val="20"/>
                <w:szCs w:val="20"/>
                <w:lang w:bidi="ar"/>
              </w:rPr>
              <w:t>5.</w:t>
            </w:r>
            <w:r>
              <w:rPr>
                <w:rFonts w:ascii="宋体" w:hAnsi="宋体" w:cs="宋体" w:hint="eastAsia"/>
                <w:kern w:val="0"/>
                <w:sz w:val="20"/>
                <w:szCs w:val="20"/>
                <w:lang w:bidi="ar"/>
              </w:rPr>
              <w:t>属于三类内部事务信息</w:t>
            </w:r>
          </w:p>
        </w:tc>
        <w:tc>
          <w:tcPr>
            <w:tcW w:w="639" w:type="dxa"/>
            <w:tcBorders>
              <w:top w:val="nil"/>
              <w:left w:val="nil"/>
              <w:bottom w:val="single" w:sz="8" w:space="0" w:color="auto"/>
              <w:right w:val="single" w:sz="8" w:space="0" w:color="auto"/>
            </w:tcBorders>
            <w:tcMar>
              <w:left w:w="57" w:type="dxa"/>
              <w:right w:w="57" w:type="dxa"/>
            </w:tcMar>
          </w:tcPr>
          <w:p w14:paraId="410A2875"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w:t>
            </w:r>
          </w:p>
        </w:tc>
        <w:tc>
          <w:tcPr>
            <w:tcW w:w="639" w:type="dxa"/>
            <w:tcBorders>
              <w:top w:val="nil"/>
              <w:left w:val="nil"/>
              <w:bottom w:val="single" w:sz="8" w:space="0" w:color="auto"/>
              <w:right w:val="single" w:sz="8" w:space="0" w:color="auto"/>
            </w:tcBorders>
            <w:tcMar>
              <w:left w:w="57" w:type="dxa"/>
              <w:right w:w="57" w:type="dxa"/>
            </w:tcMar>
            <w:vAlign w:val="center"/>
          </w:tcPr>
          <w:p w14:paraId="3DBEDB0F"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5DE69E06"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73492245"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57B4A5F4"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484F6944"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tcPr>
          <w:p w14:paraId="29863790"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w:t>
            </w:r>
          </w:p>
        </w:tc>
      </w:tr>
      <w:tr w:rsidR="003308E4" w14:paraId="24718EB7"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486CC250" w14:textId="77777777" w:rsidR="003308E4" w:rsidRDefault="003308E4">
            <w:pPr>
              <w:rPr>
                <w:rFonts w:ascii="宋体"/>
                <w:sz w:val="24"/>
              </w:rPr>
            </w:pPr>
          </w:p>
        </w:tc>
        <w:tc>
          <w:tcPr>
            <w:tcW w:w="877" w:type="dxa"/>
            <w:vMerge/>
            <w:tcBorders>
              <w:top w:val="nil"/>
              <w:left w:val="nil"/>
              <w:bottom w:val="outset" w:sz="8" w:space="0" w:color="auto"/>
              <w:right w:val="single" w:sz="8" w:space="0" w:color="auto"/>
            </w:tcBorders>
            <w:tcMar>
              <w:left w:w="57" w:type="dxa"/>
              <w:right w:w="57" w:type="dxa"/>
            </w:tcMar>
            <w:vAlign w:val="center"/>
          </w:tcPr>
          <w:p w14:paraId="0F674704" w14:textId="77777777" w:rsidR="003308E4" w:rsidRDefault="003308E4">
            <w:pPr>
              <w:rPr>
                <w:rFonts w:ascii="宋体"/>
                <w:sz w:val="24"/>
              </w:rPr>
            </w:pPr>
          </w:p>
        </w:tc>
        <w:tc>
          <w:tcPr>
            <w:tcW w:w="3001" w:type="dxa"/>
            <w:tcBorders>
              <w:top w:val="nil"/>
              <w:left w:val="nil"/>
              <w:bottom w:val="single" w:sz="8" w:space="0" w:color="auto"/>
              <w:right w:val="single" w:sz="8" w:space="0" w:color="auto"/>
            </w:tcBorders>
            <w:tcMar>
              <w:left w:w="57" w:type="dxa"/>
              <w:right w:w="57" w:type="dxa"/>
            </w:tcMar>
          </w:tcPr>
          <w:p w14:paraId="081C10AA" w14:textId="77777777" w:rsidR="003308E4" w:rsidRDefault="008865E2">
            <w:pPr>
              <w:widowControl/>
              <w:jc w:val="left"/>
            </w:pPr>
            <w:r>
              <w:rPr>
                <w:rFonts w:ascii="宋体" w:hAnsi="宋体" w:cs="宋体" w:hint="eastAsia"/>
                <w:kern w:val="0"/>
                <w:sz w:val="20"/>
                <w:szCs w:val="20"/>
                <w:lang w:bidi="ar"/>
              </w:rPr>
              <w:t>6.</w:t>
            </w:r>
            <w:r>
              <w:rPr>
                <w:rFonts w:ascii="宋体" w:hAnsi="宋体" w:cs="宋体" w:hint="eastAsia"/>
                <w:kern w:val="0"/>
                <w:sz w:val="20"/>
                <w:szCs w:val="20"/>
                <w:lang w:bidi="ar"/>
              </w:rPr>
              <w:t>属于四类过程性信息</w:t>
            </w:r>
          </w:p>
        </w:tc>
        <w:tc>
          <w:tcPr>
            <w:tcW w:w="639" w:type="dxa"/>
            <w:tcBorders>
              <w:top w:val="nil"/>
              <w:left w:val="nil"/>
              <w:bottom w:val="single" w:sz="8" w:space="0" w:color="auto"/>
              <w:right w:val="single" w:sz="8" w:space="0" w:color="auto"/>
            </w:tcBorders>
            <w:tcMar>
              <w:left w:w="57" w:type="dxa"/>
              <w:right w:w="57" w:type="dxa"/>
            </w:tcMar>
          </w:tcPr>
          <w:p w14:paraId="37B803AE"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2971ED59"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12AB3F95"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4EB2FF36"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43F58A6A"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3DCBEF82"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tcPr>
          <w:p w14:paraId="53B01063"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39DC8C35"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337CD9C6" w14:textId="77777777" w:rsidR="003308E4" w:rsidRDefault="003308E4">
            <w:pPr>
              <w:rPr>
                <w:rFonts w:ascii="宋体"/>
                <w:sz w:val="24"/>
              </w:rPr>
            </w:pPr>
          </w:p>
        </w:tc>
        <w:tc>
          <w:tcPr>
            <w:tcW w:w="877" w:type="dxa"/>
            <w:vMerge/>
            <w:tcBorders>
              <w:top w:val="nil"/>
              <w:left w:val="nil"/>
              <w:bottom w:val="outset" w:sz="8" w:space="0" w:color="auto"/>
              <w:right w:val="single" w:sz="8" w:space="0" w:color="auto"/>
            </w:tcBorders>
            <w:tcMar>
              <w:left w:w="57" w:type="dxa"/>
              <w:right w:w="57" w:type="dxa"/>
            </w:tcMar>
            <w:vAlign w:val="center"/>
          </w:tcPr>
          <w:p w14:paraId="57BB4BDB" w14:textId="77777777" w:rsidR="003308E4" w:rsidRDefault="003308E4">
            <w:pPr>
              <w:rPr>
                <w:rFonts w:ascii="宋体"/>
                <w:sz w:val="24"/>
              </w:rPr>
            </w:pPr>
          </w:p>
        </w:tc>
        <w:tc>
          <w:tcPr>
            <w:tcW w:w="3001" w:type="dxa"/>
            <w:tcBorders>
              <w:top w:val="nil"/>
              <w:left w:val="nil"/>
              <w:bottom w:val="single" w:sz="8" w:space="0" w:color="auto"/>
              <w:right w:val="single" w:sz="8" w:space="0" w:color="auto"/>
            </w:tcBorders>
            <w:tcMar>
              <w:left w:w="57" w:type="dxa"/>
              <w:right w:w="57" w:type="dxa"/>
            </w:tcMar>
          </w:tcPr>
          <w:p w14:paraId="475A02F9" w14:textId="77777777" w:rsidR="003308E4" w:rsidRDefault="008865E2">
            <w:pPr>
              <w:widowControl/>
              <w:jc w:val="left"/>
            </w:pPr>
            <w:r>
              <w:rPr>
                <w:rFonts w:ascii="宋体" w:hAnsi="宋体" w:cs="宋体" w:hint="eastAsia"/>
                <w:kern w:val="0"/>
                <w:sz w:val="20"/>
                <w:szCs w:val="20"/>
                <w:lang w:bidi="ar"/>
              </w:rPr>
              <w:t>7.</w:t>
            </w:r>
            <w:r>
              <w:rPr>
                <w:rFonts w:ascii="宋体" w:hAnsi="宋体" w:cs="宋体" w:hint="eastAsia"/>
                <w:kern w:val="0"/>
                <w:sz w:val="20"/>
                <w:szCs w:val="20"/>
                <w:lang w:bidi="ar"/>
              </w:rPr>
              <w:t>属于行政执法案卷</w:t>
            </w:r>
          </w:p>
        </w:tc>
        <w:tc>
          <w:tcPr>
            <w:tcW w:w="639" w:type="dxa"/>
            <w:tcBorders>
              <w:top w:val="nil"/>
              <w:left w:val="nil"/>
              <w:bottom w:val="single" w:sz="8" w:space="0" w:color="auto"/>
              <w:right w:val="single" w:sz="8" w:space="0" w:color="auto"/>
            </w:tcBorders>
            <w:tcMar>
              <w:left w:w="57" w:type="dxa"/>
              <w:right w:w="57" w:type="dxa"/>
            </w:tcMar>
          </w:tcPr>
          <w:p w14:paraId="6330F24E"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67CC9118"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2DE7421A"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1BDFA701"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6E1696BF"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73A1FEDE"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tcPr>
          <w:p w14:paraId="28BB70A1"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577A783A"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5CFB9E2D" w14:textId="77777777" w:rsidR="003308E4" w:rsidRDefault="003308E4">
            <w:pPr>
              <w:rPr>
                <w:rFonts w:ascii="宋体"/>
                <w:sz w:val="24"/>
              </w:rPr>
            </w:pPr>
          </w:p>
        </w:tc>
        <w:tc>
          <w:tcPr>
            <w:tcW w:w="877" w:type="dxa"/>
            <w:vMerge/>
            <w:tcBorders>
              <w:top w:val="nil"/>
              <w:left w:val="nil"/>
              <w:bottom w:val="outset" w:sz="8" w:space="0" w:color="auto"/>
              <w:right w:val="single" w:sz="8" w:space="0" w:color="auto"/>
            </w:tcBorders>
            <w:tcMar>
              <w:left w:w="57" w:type="dxa"/>
              <w:right w:w="57" w:type="dxa"/>
            </w:tcMar>
            <w:vAlign w:val="center"/>
          </w:tcPr>
          <w:p w14:paraId="3BF004C8" w14:textId="77777777" w:rsidR="003308E4" w:rsidRDefault="003308E4">
            <w:pPr>
              <w:rPr>
                <w:rFonts w:ascii="宋体"/>
                <w:sz w:val="24"/>
              </w:rPr>
            </w:pPr>
          </w:p>
        </w:tc>
        <w:tc>
          <w:tcPr>
            <w:tcW w:w="3001" w:type="dxa"/>
            <w:tcBorders>
              <w:top w:val="nil"/>
              <w:left w:val="nil"/>
              <w:bottom w:val="single" w:sz="8" w:space="0" w:color="auto"/>
              <w:right w:val="single" w:sz="8" w:space="0" w:color="auto"/>
            </w:tcBorders>
            <w:tcMar>
              <w:left w:w="57" w:type="dxa"/>
              <w:right w:w="57" w:type="dxa"/>
            </w:tcMar>
          </w:tcPr>
          <w:p w14:paraId="01F43DBC" w14:textId="77777777" w:rsidR="003308E4" w:rsidRDefault="008865E2">
            <w:pPr>
              <w:widowControl/>
              <w:jc w:val="left"/>
            </w:pPr>
            <w:r>
              <w:rPr>
                <w:rFonts w:ascii="宋体" w:hAnsi="宋体" w:cs="宋体" w:hint="eastAsia"/>
                <w:kern w:val="0"/>
                <w:sz w:val="20"/>
                <w:szCs w:val="20"/>
                <w:lang w:bidi="ar"/>
              </w:rPr>
              <w:t>8.</w:t>
            </w:r>
            <w:r>
              <w:rPr>
                <w:rFonts w:ascii="宋体" w:hAnsi="宋体" w:cs="宋体" w:hint="eastAsia"/>
                <w:kern w:val="0"/>
                <w:sz w:val="20"/>
                <w:szCs w:val="20"/>
                <w:lang w:bidi="ar"/>
              </w:rPr>
              <w:t>属于行政查询事项</w:t>
            </w:r>
          </w:p>
        </w:tc>
        <w:tc>
          <w:tcPr>
            <w:tcW w:w="639" w:type="dxa"/>
            <w:tcBorders>
              <w:top w:val="nil"/>
              <w:left w:val="nil"/>
              <w:bottom w:val="single" w:sz="8" w:space="0" w:color="auto"/>
              <w:right w:val="single" w:sz="8" w:space="0" w:color="auto"/>
            </w:tcBorders>
            <w:tcMar>
              <w:left w:w="57" w:type="dxa"/>
              <w:right w:w="57" w:type="dxa"/>
            </w:tcMar>
          </w:tcPr>
          <w:p w14:paraId="11F0F6F1"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643E4462"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43D2435C"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746EFF81"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614CE4F5"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5DF876D3"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tcPr>
          <w:p w14:paraId="1FF3651B"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2FFE1489"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1063247C" w14:textId="77777777" w:rsidR="003308E4" w:rsidRDefault="003308E4">
            <w:pPr>
              <w:rPr>
                <w:rFonts w:ascii="宋体"/>
                <w:sz w:val="24"/>
              </w:rPr>
            </w:pPr>
          </w:p>
        </w:tc>
        <w:tc>
          <w:tcPr>
            <w:tcW w:w="877" w:type="dxa"/>
            <w:vMerge w:val="restart"/>
            <w:tcBorders>
              <w:top w:val="nil"/>
              <w:left w:val="nil"/>
              <w:bottom w:val="outset" w:sz="8" w:space="0" w:color="auto"/>
              <w:right w:val="single" w:sz="8" w:space="0" w:color="auto"/>
            </w:tcBorders>
            <w:tcMar>
              <w:left w:w="57" w:type="dxa"/>
              <w:right w:w="57" w:type="dxa"/>
            </w:tcMar>
            <w:vAlign w:val="center"/>
          </w:tcPr>
          <w:p w14:paraId="467B739A" w14:textId="77777777" w:rsidR="003308E4" w:rsidRDefault="008865E2">
            <w:pPr>
              <w:widowControl/>
              <w:jc w:val="left"/>
            </w:pPr>
            <w:r>
              <w:rPr>
                <w:rFonts w:ascii="宋体" w:hAnsi="宋体" w:cs="宋体" w:hint="eastAsia"/>
                <w:kern w:val="0"/>
                <w:sz w:val="20"/>
                <w:szCs w:val="20"/>
                <w:lang w:bidi="ar"/>
              </w:rPr>
              <w:t>（四）无法提供</w:t>
            </w:r>
          </w:p>
        </w:tc>
        <w:tc>
          <w:tcPr>
            <w:tcW w:w="3001" w:type="dxa"/>
            <w:tcBorders>
              <w:top w:val="nil"/>
              <w:left w:val="nil"/>
              <w:bottom w:val="single" w:sz="8" w:space="0" w:color="auto"/>
              <w:right w:val="single" w:sz="8" w:space="0" w:color="auto"/>
            </w:tcBorders>
            <w:tcMar>
              <w:left w:w="57" w:type="dxa"/>
              <w:right w:w="57" w:type="dxa"/>
            </w:tcMar>
          </w:tcPr>
          <w:p w14:paraId="090EAA86" w14:textId="77777777" w:rsidR="003308E4" w:rsidRDefault="008865E2">
            <w:pPr>
              <w:widowControl/>
              <w:jc w:val="left"/>
            </w:pPr>
            <w:r>
              <w:rPr>
                <w:rFonts w:ascii="宋体" w:hAnsi="宋体" w:cs="宋体" w:hint="eastAsia"/>
                <w:kern w:val="0"/>
                <w:sz w:val="20"/>
                <w:szCs w:val="20"/>
                <w:lang w:bidi="ar"/>
              </w:rPr>
              <w:t>1.</w:t>
            </w:r>
            <w:r>
              <w:rPr>
                <w:rFonts w:ascii="宋体" w:hAnsi="宋体" w:cs="宋体" w:hint="eastAsia"/>
                <w:kern w:val="0"/>
                <w:sz w:val="20"/>
                <w:szCs w:val="20"/>
                <w:lang w:bidi="ar"/>
              </w:rPr>
              <w:t>本机关不掌握相关政府信息</w:t>
            </w:r>
          </w:p>
        </w:tc>
        <w:tc>
          <w:tcPr>
            <w:tcW w:w="639" w:type="dxa"/>
            <w:tcBorders>
              <w:top w:val="nil"/>
              <w:left w:val="nil"/>
              <w:bottom w:val="single" w:sz="8" w:space="0" w:color="auto"/>
              <w:right w:val="single" w:sz="8" w:space="0" w:color="auto"/>
            </w:tcBorders>
            <w:tcMar>
              <w:left w:w="57" w:type="dxa"/>
              <w:right w:w="57" w:type="dxa"/>
            </w:tcMar>
          </w:tcPr>
          <w:p w14:paraId="12B08669"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w:t>
            </w:r>
          </w:p>
        </w:tc>
        <w:tc>
          <w:tcPr>
            <w:tcW w:w="639" w:type="dxa"/>
            <w:tcBorders>
              <w:top w:val="nil"/>
              <w:left w:val="nil"/>
              <w:bottom w:val="single" w:sz="8" w:space="0" w:color="auto"/>
              <w:right w:val="single" w:sz="8" w:space="0" w:color="auto"/>
            </w:tcBorders>
            <w:tcMar>
              <w:left w:w="57" w:type="dxa"/>
              <w:right w:w="57" w:type="dxa"/>
            </w:tcMar>
            <w:vAlign w:val="center"/>
          </w:tcPr>
          <w:p w14:paraId="192138AC"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2A87DFC0"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399F843E"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37A120E8"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3B782AB7"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tcPr>
          <w:p w14:paraId="0C0B7E6F"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w:t>
            </w:r>
          </w:p>
        </w:tc>
      </w:tr>
      <w:tr w:rsidR="003308E4" w14:paraId="2DB0E94D"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416685B0" w14:textId="77777777" w:rsidR="003308E4" w:rsidRDefault="003308E4">
            <w:pPr>
              <w:rPr>
                <w:rFonts w:ascii="宋体"/>
                <w:sz w:val="24"/>
              </w:rPr>
            </w:pPr>
          </w:p>
        </w:tc>
        <w:tc>
          <w:tcPr>
            <w:tcW w:w="877" w:type="dxa"/>
            <w:vMerge/>
            <w:tcBorders>
              <w:top w:val="nil"/>
              <w:left w:val="nil"/>
              <w:bottom w:val="outset" w:sz="8" w:space="0" w:color="auto"/>
              <w:right w:val="single" w:sz="8" w:space="0" w:color="auto"/>
            </w:tcBorders>
            <w:tcMar>
              <w:left w:w="57" w:type="dxa"/>
              <w:right w:w="57" w:type="dxa"/>
            </w:tcMar>
            <w:vAlign w:val="center"/>
          </w:tcPr>
          <w:p w14:paraId="15239A71" w14:textId="77777777" w:rsidR="003308E4" w:rsidRDefault="003308E4">
            <w:pPr>
              <w:rPr>
                <w:rFonts w:ascii="宋体"/>
                <w:sz w:val="24"/>
              </w:rPr>
            </w:pPr>
          </w:p>
        </w:tc>
        <w:tc>
          <w:tcPr>
            <w:tcW w:w="3001" w:type="dxa"/>
            <w:tcBorders>
              <w:top w:val="nil"/>
              <w:left w:val="nil"/>
              <w:bottom w:val="single" w:sz="8" w:space="0" w:color="auto"/>
              <w:right w:val="single" w:sz="8" w:space="0" w:color="auto"/>
            </w:tcBorders>
            <w:tcMar>
              <w:left w:w="57" w:type="dxa"/>
              <w:right w:w="57" w:type="dxa"/>
            </w:tcMar>
          </w:tcPr>
          <w:p w14:paraId="11E88AF0" w14:textId="77777777" w:rsidR="003308E4" w:rsidRDefault="008865E2">
            <w:pPr>
              <w:widowControl/>
              <w:jc w:val="left"/>
            </w:pPr>
            <w:r>
              <w:rPr>
                <w:rFonts w:ascii="宋体" w:hAnsi="宋体" w:cs="宋体" w:hint="eastAsia"/>
                <w:kern w:val="0"/>
                <w:sz w:val="20"/>
                <w:szCs w:val="20"/>
                <w:lang w:bidi="ar"/>
              </w:rPr>
              <w:t>2.</w:t>
            </w:r>
            <w:r>
              <w:rPr>
                <w:rFonts w:ascii="宋体" w:hAnsi="宋体" w:cs="宋体" w:hint="eastAsia"/>
                <w:kern w:val="0"/>
                <w:sz w:val="20"/>
                <w:szCs w:val="20"/>
                <w:lang w:bidi="ar"/>
              </w:rPr>
              <w:t>没有现成信息需要另行制作</w:t>
            </w:r>
          </w:p>
        </w:tc>
        <w:tc>
          <w:tcPr>
            <w:tcW w:w="639" w:type="dxa"/>
            <w:tcBorders>
              <w:top w:val="nil"/>
              <w:left w:val="nil"/>
              <w:bottom w:val="single" w:sz="8" w:space="0" w:color="auto"/>
              <w:right w:val="single" w:sz="8" w:space="0" w:color="auto"/>
            </w:tcBorders>
            <w:tcMar>
              <w:left w:w="57" w:type="dxa"/>
              <w:right w:w="57" w:type="dxa"/>
            </w:tcMar>
            <w:vAlign w:val="center"/>
          </w:tcPr>
          <w:p w14:paraId="2126E145"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w:t>
            </w:r>
          </w:p>
        </w:tc>
        <w:tc>
          <w:tcPr>
            <w:tcW w:w="639" w:type="dxa"/>
            <w:tcBorders>
              <w:top w:val="nil"/>
              <w:left w:val="nil"/>
              <w:bottom w:val="single" w:sz="8" w:space="0" w:color="auto"/>
              <w:right w:val="single" w:sz="8" w:space="0" w:color="auto"/>
            </w:tcBorders>
            <w:tcMar>
              <w:left w:w="57" w:type="dxa"/>
              <w:right w:w="57" w:type="dxa"/>
            </w:tcMar>
            <w:vAlign w:val="center"/>
          </w:tcPr>
          <w:p w14:paraId="6B9CE3DD"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7CDE8048"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7EEC32AD"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46612609"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17FD059B"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vAlign w:val="center"/>
          </w:tcPr>
          <w:p w14:paraId="60CCD915"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w:t>
            </w:r>
          </w:p>
        </w:tc>
      </w:tr>
      <w:tr w:rsidR="003308E4" w14:paraId="2C3C0066"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76F2ED4F" w14:textId="77777777" w:rsidR="003308E4" w:rsidRDefault="003308E4">
            <w:pPr>
              <w:rPr>
                <w:rFonts w:ascii="宋体"/>
                <w:sz w:val="24"/>
              </w:rPr>
            </w:pPr>
          </w:p>
        </w:tc>
        <w:tc>
          <w:tcPr>
            <w:tcW w:w="877" w:type="dxa"/>
            <w:vMerge/>
            <w:tcBorders>
              <w:top w:val="nil"/>
              <w:left w:val="nil"/>
              <w:bottom w:val="outset" w:sz="8" w:space="0" w:color="auto"/>
              <w:right w:val="single" w:sz="8" w:space="0" w:color="auto"/>
            </w:tcBorders>
            <w:tcMar>
              <w:left w:w="57" w:type="dxa"/>
              <w:right w:w="57" w:type="dxa"/>
            </w:tcMar>
            <w:vAlign w:val="center"/>
          </w:tcPr>
          <w:p w14:paraId="6086F4B2" w14:textId="77777777" w:rsidR="003308E4" w:rsidRDefault="003308E4">
            <w:pPr>
              <w:rPr>
                <w:rFonts w:ascii="宋体"/>
                <w:sz w:val="24"/>
              </w:rPr>
            </w:pPr>
          </w:p>
        </w:tc>
        <w:tc>
          <w:tcPr>
            <w:tcW w:w="3001" w:type="dxa"/>
            <w:tcBorders>
              <w:top w:val="nil"/>
              <w:left w:val="nil"/>
              <w:bottom w:val="single" w:sz="8" w:space="0" w:color="auto"/>
              <w:right w:val="single" w:sz="8" w:space="0" w:color="auto"/>
            </w:tcBorders>
            <w:tcMar>
              <w:left w:w="57" w:type="dxa"/>
              <w:right w:w="57" w:type="dxa"/>
            </w:tcMar>
          </w:tcPr>
          <w:p w14:paraId="34663A64" w14:textId="77777777" w:rsidR="003308E4" w:rsidRDefault="008865E2">
            <w:pPr>
              <w:widowControl/>
              <w:jc w:val="left"/>
            </w:pPr>
            <w:r>
              <w:rPr>
                <w:rFonts w:ascii="宋体" w:hAnsi="宋体" w:cs="宋体" w:hint="eastAsia"/>
                <w:kern w:val="0"/>
                <w:sz w:val="20"/>
                <w:szCs w:val="20"/>
                <w:lang w:bidi="ar"/>
              </w:rPr>
              <w:t>3.</w:t>
            </w:r>
            <w:r>
              <w:rPr>
                <w:rFonts w:ascii="宋体" w:hAnsi="宋体" w:cs="宋体" w:hint="eastAsia"/>
                <w:kern w:val="0"/>
                <w:sz w:val="20"/>
                <w:szCs w:val="20"/>
                <w:lang w:bidi="ar"/>
              </w:rPr>
              <w:t>补正后申请内容仍不明确</w:t>
            </w:r>
          </w:p>
        </w:tc>
        <w:tc>
          <w:tcPr>
            <w:tcW w:w="639" w:type="dxa"/>
            <w:tcBorders>
              <w:top w:val="nil"/>
              <w:left w:val="nil"/>
              <w:bottom w:val="single" w:sz="8" w:space="0" w:color="auto"/>
              <w:right w:val="single" w:sz="8" w:space="0" w:color="auto"/>
            </w:tcBorders>
            <w:tcMar>
              <w:left w:w="57" w:type="dxa"/>
              <w:right w:w="57" w:type="dxa"/>
            </w:tcMar>
            <w:vAlign w:val="center"/>
          </w:tcPr>
          <w:p w14:paraId="50DACD1E"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74FBD9FA"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7CE6431A"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28A9433E"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008572AD"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1A8CFF76"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vAlign w:val="center"/>
          </w:tcPr>
          <w:p w14:paraId="2E311694"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0C4D2021"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14E815F9" w14:textId="77777777" w:rsidR="003308E4" w:rsidRDefault="003308E4">
            <w:pPr>
              <w:rPr>
                <w:rFonts w:ascii="宋体"/>
                <w:sz w:val="24"/>
              </w:rPr>
            </w:pPr>
          </w:p>
        </w:tc>
        <w:tc>
          <w:tcPr>
            <w:tcW w:w="877" w:type="dxa"/>
            <w:vMerge w:val="restart"/>
            <w:tcBorders>
              <w:top w:val="nil"/>
              <w:left w:val="nil"/>
              <w:bottom w:val="outset" w:sz="8" w:space="0" w:color="auto"/>
              <w:right w:val="single" w:sz="8" w:space="0" w:color="auto"/>
            </w:tcBorders>
            <w:tcMar>
              <w:left w:w="57" w:type="dxa"/>
              <w:right w:w="57" w:type="dxa"/>
            </w:tcMar>
            <w:vAlign w:val="center"/>
          </w:tcPr>
          <w:p w14:paraId="269FA32D" w14:textId="77777777" w:rsidR="003308E4" w:rsidRDefault="008865E2">
            <w:pPr>
              <w:widowControl/>
              <w:jc w:val="left"/>
            </w:pPr>
            <w:r>
              <w:rPr>
                <w:rFonts w:ascii="宋体" w:hAnsi="宋体" w:cs="宋体" w:hint="eastAsia"/>
                <w:kern w:val="0"/>
                <w:sz w:val="20"/>
                <w:szCs w:val="20"/>
                <w:lang w:bidi="ar"/>
              </w:rPr>
              <w:t>（五）</w:t>
            </w:r>
            <w:proofErr w:type="gramStart"/>
            <w:r>
              <w:rPr>
                <w:rFonts w:ascii="宋体" w:hAnsi="宋体" w:cs="宋体" w:hint="eastAsia"/>
                <w:kern w:val="0"/>
                <w:sz w:val="20"/>
                <w:szCs w:val="20"/>
                <w:lang w:bidi="ar"/>
              </w:rPr>
              <w:t>不予处理</w:t>
            </w:r>
            <w:proofErr w:type="gramEnd"/>
          </w:p>
        </w:tc>
        <w:tc>
          <w:tcPr>
            <w:tcW w:w="3001" w:type="dxa"/>
            <w:tcBorders>
              <w:top w:val="nil"/>
              <w:left w:val="nil"/>
              <w:bottom w:val="single" w:sz="8" w:space="0" w:color="auto"/>
              <w:right w:val="single" w:sz="8" w:space="0" w:color="auto"/>
            </w:tcBorders>
            <w:tcMar>
              <w:left w:w="57" w:type="dxa"/>
              <w:right w:w="57" w:type="dxa"/>
            </w:tcMar>
          </w:tcPr>
          <w:p w14:paraId="5543A989" w14:textId="77777777" w:rsidR="003308E4" w:rsidRDefault="008865E2">
            <w:pPr>
              <w:widowControl/>
              <w:jc w:val="left"/>
            </w:pPr>
            <w:r>
              <w:rPr>
                <w:rFonts w:ascii="宋体" w:hAnsi="宋体" w:cs="宋体" w:hint="eastAsia"/>
                <w:kern w:val="0"/>
                <w:sz w:val="20"/>
                <w:szCs w:val="20"/>
                <w:lang w:bidi="ar"/>
              </w:rPr>
              <w:t>1.</w:t>
            </w:r>
            <w:r>
              <w:rPr>
                <w:rFonts w:ascii="宋体" w:hAnsi="宋体" w:cs="宋体" w:hint="eastAsia"/>
                <w:kern w:val="0"/>
                <w:sz w:val="20"/>
                <w:szCs w:val="20"/>
                <w:lang w:bidi="ar"/>
              </w:rPr>
              <w:t>信访举报投诉类申请</w:t>
            </w:r>
          </w:p>
        </w:tc>
        <w:tc>
          <w:tcPr>
            <w:tcW w:w="639" w:type="dxa"/>
            <w:tcBorders>
              <w:top w:val="nil"/>
              <w:left w:val="nil"/>
              <w:bottom w:val="single" w:sz="8" w:space="0" w:color="auto"/>
              <w:right w:val="single" w:sz="8" w:space="0" w:color="auto"/>
            </w:tcBorders>
            <w:tcMar>
              <w:left w:w="57" w:type="dxa"/>
              <w:right w:w="57" w:type="dxa"/>
            </w:tcMar>
            <w:vAlign w:val="center"/>
          </w:tcPr>
          <w:p w14:paraId="1FCBC719"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67A1CF77"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45A0E9B6"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4932D105"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3D8987DB"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602DAAA2"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vAlign w:val="center"/>
          </w:tcPr>
          <w:p w14:paraId="52F7ED08"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51F6F24F"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05D64BC3" w14:textId="77777777" w:rsidR="003308E4" w:rsidRDefault="003308E4">
            <w:pPr>
              <w:rPr>
                <w:rFonts w:ascii="宋体"/>
                <w:sz w:val="24"/>
              </w:rPr>
            </w:pPr>
          </w:p>
        </w:tc>
        <w:tc>
          <w:tcPr>
            <w:tcW w:w="877" w:type="dxa"/>
            <w:vMerge/>
            <w:tcBorders>
              <w:top w:val="nil"/>
              <w:left w:val="nil"/>
              <w:bottom w:val="outset" w:sz="8" w:space="0" w:color="auto"/>
              <w:right w:val="single" w:sz="8" w:space="0" w:color="auto"/>
            </w:tcBorders>
            <w:tcMar>
              <w:left w:w="57" w:type="dxa"/>
              <w:right w:w="57" w:type="dxa"/>
            </w:tcMar>
            <w:vAlign w:val="center"/>
          </w:tcPr>
          <w:p w14:paraId="09252D0B" w14:textId="77777777" w:rsidR="003308E4" w:rsidRDefault="003308E4">
            <w:pPr>
              <w:rPr>
                <w:rFonts w:ascii="宋体"/>
                <w:sz w:val="24"/>
              </w:rPr>
            </w:pPr>
          </w:p>
        </w:tc>
        <w:tc>
          <w:tcPr>
            <w:tcW w:w="3001" w:type="dxa"/>
            <w:tcBorders>
              <w:top w:val="nil"/>
              <w:left w:val="nil"/>
              <w:bottom w:val="single" w:sz="8" w:space="0" w:color="auto"/>
              <w:right w:val="single" w:sz="8" w:space="0" w:color="auto"/>
            </w:tcBorders>
            <w:tcMar>
              <w:left w:w="57" w:type="dxa"/>
              <w:right w:w="57" w:type="dxa"/>
            </w:tcMar>
          </w:tcPr>
          <w:p w14:paraId="723DB11F" w14:textId="77777777" w:rsidR="003308E4" w:rsidRDefault="008865E2">
            <w:pPr>
              <w:widowControl/>
              <w:jc w:val="left"/>
            </w:pPr>
            <w:r>
              <w:rPr>
                <w:rFonts w:ascii="宋体" w:hAnsi="宋体" w:cs="宋体" w:hint="eastAsia"/>
                <w:kern w:val="0"/>
                <w:sz w:val="20"/>
                <w:szCs w:val="20"/>
                <w:lang w:bidi="ar"/>
              </w:rPr>
              <w:t>2.</w:t>
            </w:r>
            <w:r>
              <w:rPr>
                <w:rFonts w:ascii="宋体" w:hAnsi="宋体" w:cs="宋体" w:hint="eastAsia"/>
                <w:kern w:val="0"/>
                <w:sz w:val="20"/>
                <w:szCs w:val="20"/>
                <w:lang w:bidi="ar"/>
              </w:rPr>
              <w:t>重复申请</w:t>
            </w:r>
          </w:p>
        </w:tc>
        <w:tc>
          <w:tcPr>
            <w:tcW w:w="639" w:type="dxa"/>
            <w:tcBorders>
              <w:top w:val="nil"/>
              <w:left w:val="nil"/>
              <w:bottom w:val="single" w:sz="8" w:space="0" w:color="auto"/>
              <w:right w:val="single" w:sz="8" w:space="0" w:color="auto"/>
            </w:tcBorders>
            <w:tcMar>
              <w:left w:w="57" w:type="dxa"/>
              <w:right w:w="57" w:type="dxa"/>
            </w:tcMar>
            <w:vAlign w:val="center"/>
          </w:tcPr>
          <w:p w14:paraId="43C0DFF5"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595C90D8"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4F2D9C50"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23D28DD8"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5F9856B5"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72434347"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vAlign w:val="center"/>
          </w:tcPr>
          <w:p w14:paraId="1978FFB8"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21E757BC"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09BAB0F2" w14:textId="77777777" w:rsidR="003308E4" w:rsidRDefault="003308E4">
            <w:pPr>
              <w:rPr>
                <w:rFonts w:ascii="宋体"/>
                <w:sz w:val="24"/>
              </w:rPr>
            </w:pPr>
          </w:p>
        </w:tc>
        <w:tc>
          <w:tcPr>
            <w:tcW w:w="877" w:type="dxa"/>
            <w:vMerge/>
            <w:tcBorders>
              <w:top w:val="nil"/>
              <w:left w:val="nil"/>
              <w:bottom w:val="outset" w:sz="8" w:space="0" w:color="auto"/>
              <w:right w:val="single" w:sz="8" w:space="0" w:color="auto"/>
            </w:tcBorders>
            <w:tcMar>
              <w:left w:w="57" w:type="dxa"/>
              <w:right w:w="57" w:type="dxa"/>
            </w:tcMar>
            <w:vAlign w:val="center"/>
          </w:tcPr>
          <w:p w14:paraId="5A22EB23" w14:textId="77777777" w:rsidR="003308E4" w:rsidRDefault="003308E4">
            <w:pPr>
              <w:rPr>
                <w:rFonts w:ascii="宋体"/>
                <w:sz w:val="24"/>
              </w:rPr>
            </w:pPr>
          </w:p>
        </w:tc>
        <w:tc>
          <w:tcPr>
            <w:tcW w:w="3001" w:type="dxa"/>
            <w:tcBorders>
              <w:top w:val="nil"/>
              <w:left w:val="nil"/>
              <w:bottom w:val="single" w:sz="8" w:space="0" w:color="auto"/>
              <w:right w:val="single" w:sz="8" w:space="0" w:color="auto"/>
            </w:tcBorders>
            <w:tcMar>
              <w:left w:w="57" w:type="dxa"/>
              <w:right w:w="57" w:type="dxa"/>
            </w:tcMar>
          </w:tcPr>
          <w:p w14:paraId="08A3728A" w14:textId="77777777" w:rsidR="003308E4" w:rsidRDefault="008865E2">
            <w:pPr>
              <w:widowControl/>
              <w:jc w:val="left"/>
            </w:pPr>
            <w:r>
              <w:rPr>
                <w:rFonts w:ascii="宋体" w:hAnsi="宋体" w:cs="宋体" w:hint="eastAsia"/>
                <w:kern w:val="0"/>
                <w:sz w:val="20"/>
                <w:szCs w:val="20"/>
                <w:lang w:bidi="ar"/>
              </w:rPr>
              <w:t>3.</w:t>
            </w:r>
            <w:r>
              <w:rPr>
                <w:rFonts w:ascii="宋体" w:hAnsi="宋体" w:cs="宋体" w:hint="eastAsia"/>
                <w:kern w:val="0"/>
                <w:sz w:val="20"/>
                <w:szCs w:val="20"/>
                <w:lang w:bidi="ar"/>
              </w:rPr>
              <w:t>要求提供公开出版物</w:t>
            </w:r>
          </w:p>
        </w:tc>
        <w:tc>
          <w:tcPr>
            <w:tcW w:w="639" w:type="dxa"/>
            <w:tcBorders>
              <w:top w:val="nil"/>
              <w:left w:val="nil"/>
              <w:bottom w:val="single" w:sz="8" w:space="0" w:color="auto"/>
              <w:right w:val="single" w:sz="8" w:space="0" w:color="auto"/>
            </w:tcBorders>
            <w:tcMar>
              <w:left w:w="57" w:type="dxa"/>
              <w:right w:w="57" w:type="dxa"/>
            </w:tcMar>
            <w:vAlign w:val="center"/>
          </w:tcPr>
          <w:p w14:paraId="016DBCED"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69F58AB0"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0BD683CB"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3F8AB95F"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47F634F2"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4B5A1409"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vAlign w:val="center"/>
          </w:tcPr>
          <w:p w14:paraId="59BF7B3A"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146EE9A9"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431D7DD8" w14:textId="77777777" w:rsidR="003308E4" w:rsidRDefault="003308E4">
            <w:pPr>
              <w:rPr>
                <w:rFonts w:ascii="宋体"/>
                <w:sz w:val="24"/>
              </w:rPr>
            </w:pPr>
          </w:p>
        </w:tc>
        <w:tc>
          <w:tcPr>
            <w:tcW w:w="877" w:type="dxa"/>
            <w:vMerge/>
            <w:tcBorders>
              <w:top w:val="nil"/>
              <w:left w:val="nil"/>
              <w:bottom w:val="outset" w:sz="8" w:space="0" w:color="auto"/>
              <w:right w:val="single" w:sz="8" w:space="0" w:color="auto"/>
            </w:tcBorders>
            <w:tcMar>
              <w:left w:w="57" w:type="dxa"/>
              <w:right w:w="57" w:type="dxa"/>
            </w:tcMar>
            <w:vAlign w:val="center"/>
          </w:tcPr>
          <w:p w14:paraId="5D71AA4C" w14:textId="77777777" w:rsidR="003308E4" w:rsidRDefault="003308E4">
            <w:pPr>
              <w:rPr>
                <w:rFonts w:ascii="宋体"/>
                <w:sz w:val="24"/>
              </w:rPr>
            </w:pPr>
          </w:p>
        </w:tc>
        <w:tc>
          <w:tcPr>
            <w:tcW w:w="3001" w:type="dxa"/>
            <w:tcBorders>
              <w:top w:val="nil"/>
              <w:left w:val="nil"/>
              <w:bottom w:val="single" w:sz="8" w:space="0" w:color="auto"/>
              <w:right w:val="single" w:sz="8" w:space="0" w:color="auto"/>
            </w:tcBorders>
            <w:tcMar>
              <w:left w:w="57" w:type="dxa"/>
              <w:right w:w="57" w:type="dxa"/>
            </w:tcMar>
          </w:tcPr>
          <w:p w14:paraId="6C9F15D9" w14:textId="77777777" w:rsidR="003308E4" w:rsidRDefault="008865E2">
            <w:pPr>
              <w:widowControl/>
              <w:jc w:val="left"/>
            </w:pPr>
            <w:r>
              <w:rPr>
                <w:rFonts w:ascii="宋体" w:hAnsi="宋体" w:cs="宋体" w:hint="eastAsia"/>
                <w:kern w:val="0"/>
                <w:sz w:val="20"/>
                <w:szCs w:val="20"/>
                <w:lang w:bidi="ar"/>
              </w:rPr>
              <w:t>4.</w:t>
            </w:r>
            <w:r>
              <w:rPr>
                <w:rFonts w:ascii="宋体" w:hAnsi="宋体" w:cs="宋体" w:hint="eastAsia"/>
                <w:kern w:val="0"/>
                <w:sz w:val="20"/>
                <w:szCs w:val="20"/>
                <w:lang w:bidi="ar"/>
              </w:rPr>
              <w:t>无正当理由大量反复申请</w:t>
            </w:r>
          </w:p>
        </w:tc>
        <w:tc>
          <w:tcPr>
            <w:tcW w:w="639" w:type="dxa"/>
            <w:tcBorders>
              <w:top w:val="nil"/>
              <w:left w:val="nil"/>
              <w:bottom w:val="single" w:sz="8" w:space="0" w:color="auto"/>
              <w:right w:val="single" w:sz="8" w:space="0" w:color="auto"/>
            </w:tcBorders>
            <w:tcMar>
              <w:left w:w="57" w:type="dxa"/>
              <w:right w:w="57" w:type="dxa"/>
            </w:tcMar>
            <w:vAlign w:val="center"/>
          </w:tcPr>
          <w:p w14:paraId="2E1629C8"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234DB28D"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76C79D57"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62EC15CE"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160D5BC7"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19868FE7"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vAlign w:val="center"/>
          </w:tcPr>
          <w:p w14:paraId="5A4B43A5"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725DB24B"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7E06AE44" w14:textId="77777777" w:rsidR="003308E4" w:rsidRDefault="003308E4">
            <w:pPr>
              <w:rPr>
                <w:rFonts w:ascii="宋体"/>
                <w:sz w:val="24"/>
              </w:rPr>
            </w:pPr>
          </w:p>
        </w:tc>
        <w:tc>
          <w:tcPr>
            <w:tcW w:w="877" w:type="dxa"/>
            <w:vMerge/>
            <w:tcBorders>
              <w:top w:val="nil"/>
              <w:left w:val="nil"/>
              <w:bottom w:val="outset" w:sz="8" w:space="0" w:color="auto"/>
              <w:right w:val="single" w:sz="8" w:space="0" w:color="auto"/>
            </w:tcBorders>
            <w:tcMar>
              <w:left w:w="57" w:type="dxa"/>
              <w:right w:w="57" w:type="dxa"/>
            </w:tcMar>
            <w:vAlign w:val="center"/>
          </w:tcPr>
          <w:p w14:paraId="6158578B" w14:textId="77777777" w:rsidR="003308E4" w:rsidRDefault="003308E4">
            <w:pPr>
              <w:rPr>
                <w:rFonts w:ascii="宋体"/>
                <w:sz w:val="24"/>
              </w:rPr>
            </w:pPr>
          </w:p>
        </w:tc>
        <w:tc>
          <w:tcPr>
            <w:tcW w:w="3001" w:type="dxa"/>
            <w:tcBorders>
              <w:top w:val="nil"/>
              <w:left w:val="nil"/>
              <w:bottom w:val="outset" w:sz="8" w:space="0" w:color="auto"/>
              <w:right w:val="single" w:sz="8" w:space="0" w:color="auto"/>
            </w:tcBorders>
            <w:tcMar>
              <w:left w:w="57" w:type="dxa"/>
              <w:right w:w="57" w:type="dxa"/>
            </w:tcMar>
            <w:vAlign w:val="center"/>
          </w:tcPr>
          <w:p w14:paraId="15235E9E" w14:textId="77777777" w:rsidR="003308E4" w:rsidRDefault="008865E2">
            <w:pPr>
              <w:widowControl/>
            </w:pPr>
            <w:r>
              <w:rPr>
                <w:rFonts w:ascii="宋体" w:hAnsi="宋体" w:cs="宋体" w:hint="eastAsia"/>
                <w:kern w:val="0"/>
                <w:sz w:val="20"/>
                <w:szCs w:val="20"/>
                <w:lang w:bidi="ar"/>
              </w:rPr>
              <w:t>5.</w:t>
            </w:r>
            <w:r>
              <w:rPr>
                <w:rFonts w:ascii="宋体" w:hAnsi="宋体" w:cs="宋体" w:hint="eastAsia"/>
                <w:kern w:val="0"/>
                <w:sz w:val="20"/>
                <w:szCs w:val="20"/>
                <w:lang w:bidi="ar"/>
              </w:rPr>
              <w:t>要求行政机关确认或重新出具已获取信息</w:t>
            </w:r>
          </w:p>
        </w:tc>
        <w:tc>
          <w:tcPr>
            <w:tcW w:w="639" w:type="dxa"/>
            <w:tcBorders>
              <w:top w:val="nil"/>
              <w:left w:val="nil"/>
              <w:bottom w:val="outset" w:sz="8" w:space="0" w:color="auto"/>
              <w:right w:val="single" w:sz="8" w:space="0" w:color="auto"/>
            </w:tcBorders>
            <w:tcMar>
              <w:left w:w="57" w:type="dxa"/>
              <w:right w:w="57" w:type="dxa"/>
            </w:tcMar>
            <w:vAlign w:val="center"/>
          </w:tcPr>
          <w:p w14:paraId="08F19530"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outset" w:sz="8" w:space="0" w:color="auto"/>
              <w:right w:val="single" w:sz="8" w:space="0" w:color="auto"/>
            </w:tcBorders>
            <w:tcMar>
              <w:left w:w="57" w:type="dxa"/>
              <w:right w:w="57" w:type="dxa"/>
            </w:tcMar>
            <w:vAlign w:val="center"/>
          </w:tcPr>
          <w:p w14:paraId="36F51859"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outset" w:sz="8" w:space="0" w:color="auto"/>
              <w:right w:val="single" w:sz="8" w:space="0" w:color="auto"/>
            </w:tcBorders>
            <w:tcMar>
              <w:left w:w="57" w:type="dxa"/>
              <w:right w:w="57" w:type="dxa"/>
            </w:tcMar>
            <w:vAlign w:val="center"/>
          </w:tcPr>
          <w:p w14:paraId="73B3D3DD"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outset" w:sz="8" w:space="0" w:color="auto"/>
              <w:right w:val="single" w:sz="8" w:space="0" w:color="auto"/>
            </w:tcBorders>
            <w:tcMar>
              <w:left w:w="57" w:type="dxa"/>
              <w:right w:w="57" w:type="dxa"/>
            </w:tcMar>
            <w:vAlign w:val="center"/>
          </w:tcPr>
          <w:p w14:paraId="54D3B4B4"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outset" w:sz="8" w:space="0" w:color="auto"/>
              <w:right w:val="single" w:sz="8" w:space="0" w:color="auto"/>
            </w:tcBorders>
            <w:tcMar>
              <w:left w:w="57" w:type="dxa"/>
              <w:right w:w="57" w:type="dxa"/>
            </w:tcMar>
            <w:vAlign w:val="center"/>
          </w:tcPr>
          <w:p w14:paraId="58C83B20"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outset" w:sz="8" w:space="0" w:color="auto"/>
              <w:right w:val="single" w:sz="8" w:space="0" w:color="auto"/>
            </w:tcBorders>
            <w:tcMar>
              <w:left w:w="57" w:type="dxa"/>
              <w:right w:w="57" w:type="dxa"/>
            </w:tcMar>
            <w:vAlign w:val="center"/>
          </w:tcPr>
          <w:p w14:paraId="14911D62"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outset" w:sz="8" w:space="0" w:color="auto"/>
              <w:right w:val="single" w:sz="8" w:space="0" w:color="auto"/>
            </w:tcBorders>
            <w:tcMar>
              <w:left w:w="57" w:type="dxa"/>
              <w:right w:w="57" w:type="dxa"/>
            </w:tcMar>
            <w:vAlign w:val="center"/>
          </w:tcPr>
          <w:p w14:paraId="1E20FB84"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697FAD18"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0F8DE20F" w14:textId="77777777" w:rsidR="003308E4" w:rsidRDefault="003308E4">
            <w:pPr>
              <w:rPr>
                <w:rFonts w:ascii="宋体"/>
                <w:sz w:val="24"/>
              </w:rPr>
            </w:pPr>
          </w:p>
        </w:tc>
        <w:tc>
          <w:tcPr>
            <w:tcW w:w="877" w:type="dxa"/>
            <w:vMerge w:val="restart"/>
            <w:tcBorders>
              <w:top w:val="outset" w:sz="8" w:space="0" w:color="auto"/>
              <w:left w:val="nil"/>
              <w:bottom w:val="outset" w:sz="8" w:space="0" w:color="auto"/>
              <w:right w:val="single" w:sz="8" w:space="0" w:color="auto"/>
            </w:tcBorders>
            <w:tcMar>
              <w:left w:w="57" w:type="dxa"/>
              <w:right w:w="57" w:type="dxa"/>
            </w:tcMar>
            <w:vAlign w:val="center"/>
          </w:tcPr>
          <w:p w14:paraId="512601D6" w14:textId="77777777" w:rsidR="003308E4" w:rsidRDefault="008865E2">
            <w:pPr>
              <w:widowControl/>
              <w:jc w:val="left"/>
            </w:pPr>
            <w:r>
              <w:rPr>
                <w:rFonts w:ascii="宋体" w:hAnsi="宋体" w:cs="宋体" w:hint="eastAsia"/>
                <w:kern w:val="0"/>
                <w:sz w:val="20"/>
                <w:szCs w:val="20"/>
                <w:lang w:bidi="ar"/>
              </w:rPr>
              <w:t>（六）其他处理</w:t>
            </w:r>
          </w:p>
        </w:tc>
        <w:tc>
          <w:tcPr>
            <w:tcW w:w="3001" w:type="dxa"/>
            <w:tcBorders>
              <w:top w:val="nil"/>
              <w:left w:val="nil"/>
              <w:bottom w:val="single" w:sz="8" w:space="0" w:color="auto"/>
              <w:right w:val="single" w:sz="8" w:space="0" w:color="auto"/>
            </w:tcBorders>
            <w:tcMar>
              <w:left w:w="57" w:type="dxa"/>
              <w:right w:w="57" w:type="dxa"/>
            </w:tcMar>
            <w:vAlign w:val="center"/>
          </w:tcPr>
          <w:p w14:paraId="3A2144E9" w14:textId="77777777" w:rsidR="003308E4" w:rsidRDefault="008865E2">
            <w:pPr>
              <w:widowControl/>
            </w:pPr>
            <w:r>
              <w:rPr>
                <w:rFonts w:ascii="宋体" w:hAnsi="宋体" w:cs="宋体" w:hint="eastAsia"/>
                <w:kern w:val="0"/>
                <w:sz w:val="20"/>
                <w:szCs w:val="20"/>
                <w:lang w:bidi="ar"/>
              </w:rPr>
              <w:t>1.</w:t>
            </w:r>
            <w:r>
              <w:rPr>
                <w:rFonts w:ascii="宋体" w:hAnsi="宋体" w:cs="宋体" w:hint="eastAsia"/>
                <w:kern w:val="0"/>
                <w:sz w:val="20"/>
                <w:szCs w:val="20"/>
                <w:lang w:bidi="ar"/>
              </w:rPr>
              <w:t>申请人无正当理由逾期</w:t>
            </w:r>
            <w:proofErr w:type="gramStart"/>
            <w:r>
              <w:rPr>
                <w:rFonts w:ascii="宋体" w:hAnsi="宋体" w:cs="宋体" w:hint="eastAsia"/>
                <w:kern w:val="0"/>
                <w:sz w:val="20"/>
                <w:szCs w:val="20"/>
                <w:lang w:bidi="ar"/>
              </w:rPr>
              <w:t>不</w:t>
            </w:r>
            <w:proofErr w:type="gramEnd"/>
            <w:r>
              <w:rPr>
                <w:rFonts w:ascii="宋体" w:hAnsi="宋体" w:cs="宋体" w:hint="eastAsia"/>
                <w:kern w:val="0"/>
                <w:sz w:val="20"/>
                <w:szCs w:val="20"/>
                <w:lang w:bidi="ar"/>
              </w:rPr>
              <w:t>补正、行政机关</w:t>
            </w:r>
            <w:proofErr w:type="gramStart"/>
            <w:r>
              <w:rPr>
                <w:rFonts w:ascii="宋体" w:hAnsi="宋体" w:cs="宋体" w:hint="eastAsia"/>
                <w:kern w:val="0"/>
                <w:sz w:val="20"/>
                <w:szCs w:val="20"/>
                <w:lang w:bidi="ar"/>
              </w:rPr>
              <w:t>不</w:t>
            </w:r>
            <w:proofErr w:type="gramEnd"/>
            <w:r>
              <w:rPr>
                <w:rFonts w:ascii="宋体" w:hAnsi="宋体" w:cs="宋体" w:hint="eastAsia"/>
                <w:kern w:val="0"/>
                <w:sz w:val="20"/>
                <w:szCs w:val="20"/>
                <w:lang w:bidi="ar"/>
              </w:rPr>
              <w:t>再处理其政府信息公开申请</w:t>
            </w:r>
          </w:p>
        </w:tc>
        <w:tc>
          <w:tcPr>
            <w:tcW w:w="639" w:type="dxa"/>
            <w:tcBorders>
              <w:top w:val="nil"/>
              <w:left w:val="nil"/>
              <w:bottom w:val="single" w:sz="8" w:space="0" w:color="auto"/>
              <w:right w:val="single" w:sz="8" w:space="0" w:color="auto"/>
            </w:tcBorders>
            <w:tcMar>
              <w:left w:w="57" w:type="dxa"/>
              <w:right w:w="57" w:type="dxa"/>
            </w:tcMar>
            <w:vAlign w:val="center"/>
          </w:tcPr>
          <w:p w14:paraId="295D7424"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013D4639"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26BBB494"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0A0B4A44"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6E2CD008"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4835A360"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vAlign w:val="center"/>
          </w:tcPr>
          <w:p w14:paraId="4CC981A6"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5D026CA8"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62207238" w14:textId="77777777" w:rsidR="003308E4" w:rsidRDefault="003308E4">
            <w:pPr>
              <w:rPr>
                <w:rFonts w:ascii="宋体"/>
                <w:sz w:val="24"/>
              </w:rPr>
            </w:pPr>
          </w:p>
        </w:tc>
        <w:tc>
          <w:tcPr>
            <w:tcW w:w="877" w:type="dxa"/>
            <w:vMerge/>
            <w:tcBorders>
              <w:top w:val="outset" w:sz="8" w:space="0" w:color="auto"/>
              <w:left w:val="nil"/>
              <w:bottom w:val="outset" w:sz="8" w:space="0" w:color="auto"/>
              <w:right w:val="single" w:sz="8" w:space="0" w:color="auto"/>
            </w:tcBorders>
            <w:tcMar>
              <w:left w:w="57" w:type="dxa"/>
              <w:right w:w="57" w:type="dxa"/>
            </w:tcMar>
            <w:vAlign w:val="center"/>
          </w:tcPr>
          <w:p w14:paraId="11CABBE4" w14:textId="77777777" w:rsidR="003308E4" w:rsidRDefault="003308E4">
            <w:pPr>
              <w:rPr>
                <w:rFonts w:ascii="宋体"/>
                <w:sz w:val="24"/>
              </w:rPr>
            </w:pPr>
          </w:p>
        </w:tc>
        <w:tc>
          <w:tcPr>
            <w:tcW w:w="3001" w:type="dxa"/>
            <w:tcBorders>
              <w:top w:val="nil"/>
              <w:left w:val="nil"/>
              <w:bottom w:val="single" w:sz="8" w:space="0" w:color="auto"/>
              <w:right w:val="single" w:sz="8" w:space="0" w:color="auto"/>
            </w:tcBorders>
            <w:tcMar>
              <w:left w:w="57" w:type="dxa"/>
              <w:right w:w="57" w:type="dxa"/>
            </w:tcMar>
            <w:vAlign w:val="center"/>
          </w:tcPr>
          <w:p w14:paraId="2996E2BC" w14:textId="77777777" w:rsidR="003308E4" w:rsidRDefault="008865E2">
            <w:pPr>
              <w:widowControl/>
            </w:pPr>
            <w:r>
              <w:rPr>
                <w:rFonts w:ascii="宋体" w:hAnsi="宋体" w:cs="宋体" w:hint="eastAsia"/>
                <w:kern w:val="0"/>
                <w:sz w:val="20"/>
                <w:szCs w:val="20"/>
                <w:lang w:bidi="ar"/>
              </w:rPr>
              <w:t>2.</w:t>
            </w:r>
            <w:r>
              <w:rPr>
                <w:rFonts w:ascii="宋体" w:hAnsi="宋体" w:cs="宋体" w:hint="eastAsia"/>
                <w:kern w:val="0"/>
                <w:sz w:val="20"/>
                <w:szCs w:val="20"/>
                <w:lang w:bidi="ar"/>
              </w:rPr>
              <w:t>申请人逾期未按收费通知要求缴纳费用、行政机关</w:t>
            </w:r>
            <w:proofErr w:type="gramStart"/>
            <w:r>
              <w:rPr>
                <w:rFonts w:ascii="宋体" w:hAnsi="宋体" w:cs="宋体" w:hint="eastAsia"/>
                <w:kern w:val="0"/>
                <w:sz w:val="20"/>
                <w:szCs w:val="20"/>
                <w:lang w:bidi="ar"/>
              </w:rPr>
              <w:t>不</w:t>
            </w:r>
            <w:proofErr w:type="gramEnd"/>
            <w:r>
              <w:rPr>
                <w:rFonts w:ascii="宋体" w:hAnsi="宋体" w:cs="宋体" w:hint="eastAsia"/>
                <w:kern w:val="0"/>
                <w:sz w:val="20"/>
                <w:szCs w:val="20"/>
                <w:lang w:bidi="ar"/>
              </w:rPr>
              <w:t>再处理其政府信息公开申请</w:t>
            </w:r>
          </w:p>
        </w:tc>
        <w:tc>
          <w:tcPr>
            <w:tcW w:w="639" w:type="dxa"/>
            <w:tcBorders>
              <w:top w:val="nil"/>
              <w:left w:val="nil"/>
              <w:bottom w:val="single" w:sz="8" w:space="0" w:color="auto"/>
              <w:right w:val="single" w:sz="8" w:space="0" w:color="auto"/>
            </w:tcBorders>
            <w:tcMar>
              <w:left w:w="57" w:type="dxa"/>
              <w:right w:w="57" w:type="dxa"/>
            </w:tcMar>
            <w:vAlign w:val="center"/>
          </w:tcPr>
          <w:p w14:paraId="1C851606"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38AAA1D9"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050FC81E"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497CE8E9"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58000D75"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1511210A"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vAlign w:val="center"/>
          </w:tcPr>
          <w:p w14:paraId="4D2D46D0"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4A90CEE4"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410F53BB" w14:textId="77777777" w:rsidR="003308E4" w:rsidRDefault="003308E4">
            <w:pPr>
              <w:rPr>
                <w:rFonts w:ascii="宋体"/>
                <w:sz w:val="24"/>
              </w:rPr>
            </w:pPr>
          </w:p>
        </w:tc>
        <w:tc>
          <w:tcPr>
            <w:tcW w:w="877" w:type="dxa"/>
            <w:vMerge/>
            <w:tcBorders>
              <w:top w:val="outset" w:sz="8" w:space="0" w:color="auto"/>
              <w:left w:val="nil"/>
              <w:bottom w:val="outset" w:sz="8" w:space="0" w:color="auto"/>
              <w:right w:val="single" w:sz="8" w:space="0" w:color="auto"/>
            </w:tcBorders>
            <w:tcMar>
              <w:left w:w="57" w:type="dxa"/>
              <w:right w:w="57" w:type="dxa"/>
            </w:tcMar>
            <w:vAlign w:val="center"/>
          </w:tcPr>
          <w:p w14:paraId="040BF997" w14:textId="77777777" w:rsidR="003308E4" w:rsidRDefault="003308E4">
            <w:pPr>
              <w:rPr>
                <w:rFonts w:ascii="宋体"/>
                <w:sz w:val="24"/>
              </w:rPr>
            </w:pPr>
          </w:p>
        </w:tc>
        <w:tc>
          <w:tcPr>
            <w:tcW w:w="3001" w:type="dxa"/>
            <w:tcBorders>
              <w:top w:val="nil"/>
              <w:left w:val="nil"/>
              <w:bottom w:val="single" w:sz="8" w:space="0" w:color="auto"/>
              <w:right w:val="single" w:sz="8" w:space="0" w:color="auto"/>
            </w:tcBorders>
            <w:tcMar>
              <w:left w:w="57" w:type="dxa"/>
              <w:right w:w="57" w:type="dxa"/>
            </w:tcMar>
            <w:vAlign w:val="center"/>
          </w:tcPr>
          <w:p w14:paraId="5A72C25D" w14:textId="77777777" w:rsidR="003308E4" w:rsidRDefault="008865E2">
            <w:pPr>
              <w:widowControl/>
              <w:jc w:val="left"/>
            </w:pPr>
            <w:r>
              <w:rPr>
                <w:rFonts w:ascii="宋体" w:hAnsi="宋体" w:cs="宋体" w:hint="eastAsia"/>
                <w:kern w:val="0"/>
                <w:sz w:val="20"/>
                <w:szCs w:val="20"/>
                <w:lang w:bidi="ar"/>
              </w:rPr>
              <w:t>3.</w:t>
            </w:r>
            <w:r>
              <w:rPr>
                <w:rFonts w:ascii="宋体" w:hAnsi="宋体" w:cs="宋体" w:hint="eastAsia"/>
                <w:kern w:val="0"/>
                <w:sz w:val="20"/>
                <w:szCs w:val="20"/>
                <w:lang w:bidi="ar"/>
              </w:rPr>
              <w:t>其他</w:t>
            </w:r>
          </w:p>
        </w:tc>
        <w:tc>
          <w:tcPr>
            <w:tcW w:w="639" w:type="dxa"/>
            <w:tcBorders>
              <w:top w:val="nil"/>
              <w:left w:val="nil"/>
              <w:bottom w:val="single" w:sz="8" w:space="0" w:color="auto"/>
              <w:right w:val="single" w:sz="8" w:space="0" w:color="auto"/>
            </w:tcBorders>
            <w:tcMar>
              <w:left w:w="57" w:type="dxa"/>
              <w:right w:w="57" w:type="dxa"/>
            </w:tcMar>
            <w:vAlign w:val="center"/>
          </w:tcPr>
          <w:p w14:paraId="7F973F93"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686EE9C7"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020B6F68"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0BBDA2C7"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051A7667"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633D0A2C"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vAlign w:val="center"/>
          </w:tcPr>
          <w:p w14:paraId="37BC36D8"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r w:rsidR="003308E4" w14:paraId="72B35930" w14:textId="77777777">
        <w:trPr>
          <w:trHeight w:val="90"/>
          <w:jc w:val="center"/>
        </w:trPr>
        <w:tc>
          <w:tcPr>
            <w:tcW w:w="714" w:type="dxa"/>
            <w:vMerge/>
            <w:tcBorders>
              <w:top w:val="nil"/>
              <w:left w:val="single" w:sz="8" w:space="0" w:color="auto"/>
              <w:bottom w:val="outset" w:sz="8" w:space="0" w:color="auto"/>
              <w:right w:val="single" w:sz="8" w:space="0" w:color="auto"/>
            </w:tcBorders>
            <w:tcMar>
              <w:left w:w="57" w:type="dxa"/>
              <w:right w:w="57" w:type="dxa"/>
            </w:tcMar>
            <w:vAlign w:val="center"/>
          </w:tcPr>
          <w:p w14:paraId="305DD32D" w14:textId="77777777" w:rsidR="003308E4" w:rsidRDefault="003308E4">
            <w:pPr>
              <w:rPr>
                <w:rFonts w:ascii="宋体"/>
                <w:sz w:val="24"/>
              </w:rPr>
            </w:pPr>
          </w:p>
        </w:tc>
        <w:tc>
          <w:tcPr>
            <w:tcW w:w="3878" w:type="dxa"/>
            <w:gridSpan w:val="2"/>
            <w:tcBorders>
              <w:top w:val="nil"/>
              <w:left w:val="nil"/>
              <w:bottom w:val="single" w:sz="8" w:space="0" w:color="auto"/>
              <w:right w:val="single" w:sz="8" w:space="0" w:color="auto"/>
            </w:tcBorders>
            <w:tcMar>
              <w:left w:w="57" w:type="dxa"/>
              <w:right w:w="57" w:type="dxa"/>
            </w:tcMar>
            <w:vAlign w:val="center"/>
          </w:tcPr>
          <w:p w14:paraId="1A7B30BA" w14:textId="77777777" w:rsidR="003308E4" w:rsidRDefault="008865E2">
            <w:pPr>
              <w:widowControl/>
              <w:jc w:val="left"/>
            </w:pPr>
            <w:r>
              <w:rPr>
                <w:rFonts w:ascii="宋体" w:hAnsi="宋体" w:cs="宋体" w:hint="eastAsia"/>
                <w:kern w:val="0"/>
                <w:sz w:val="20"/>
                <w:szCs w:val="20"/>
                <w:lang w:bidi="ar"/>
              </w:rPr>
              <w:t>（七）总计</w:t>
            </w:r>
          </w:p>
        </w:tc>
        <w:tc>
          <w:tcPr>
            <w:tcW w:w="639" w:type="dxa"/>
            <w:tcBorders>
              <w:top w:val="nil"/>
              <w:left w:val="nil"/>
              <w:bottom w:val="single" w:sz="8" w:space="0" w:color="auto"/>
              <w:right w:val="single" w:sz="8" w:space="0" w:color="auto"/>
            </w:tcBorders>
            <w:tcMar>
              <w:left w:w="57" w:type="dxa"/>
              <w:right w:w="57" w:type="dxa"/>
            </w:tcMar>
            <w:vAlign w:val="center"/>
          </w:tcPr>
          <w:p w14:paraId="03091F13"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30</w:t>
            </w:r>
          </w:p>
        </w:tc>
        <w:tc>
          <w:tcPr>
            <w:tcW w:w="639" w:type="dxa"/>
            <w:tcBorders>
              <w:top w:val="nil"/>
              <w:left w:val="nil"/>
              <w:bottom w:val="single" w:sz="8" w:space="0" w:color="auto"/>
              <w:right w:val="single" w:sz="8" w:space="0" w:color="auto"/>
            </w:tcBorders>
            <w:tcMar>
              <w:left w:w="57" w:type="dxa"/>
              <w:right w:w="57" w:type="dxa"/>
            </w:tcMar>
            <w:vAlign w:val="center"/>
          </w:tcPr>
          <w:p w14:paraId="0FF9C4AB"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7BFA8067"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w:t>
            </w:r>
          </w:p>
        </w:tc>
        <w:tc>
          <w:tcPr>
            <w:tcW w:w="639" w:type="dxa"/>
            <w:tcBorders>
              <w:top w:val="nil"/>
              <w:left w:val="nil"/>
              <w:bottom w:val="single" w:sz="8" w:space="0" w:color="auto"/>
              <w:right w:val="single" w:sz="8" w:space="0" w:color="auto"/>
            </w:tcBorders>
            <w:tcMar>
              <w:left w:w="57" w:type="dxa"/>
              <w:right w:w="57" w:type="dxa"/>
            </w:tcMar>
            <w:vAlign w:val="center"/>
          </w:tcPr>
          <w:p w14:paraId="541CEDAC"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74D6BBDE"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6CF2326D"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vAlign w:val="center"/>
          </w:tcPr>
          <w:p w14:paraId="22856654"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31</w:t>
            </w:r>
          </w:p>
        </w:tc>
      </w:tr>
      <w:tr w:rsidR="003308E4" w14:paraId="12A91976" w14:textId="77777777">
        <w:trPr>
          <w:trHeight w:val="90"/>
          <w:jc w:val="center"/>
        </w:trPr>
        <w:tc>
          <w:tcPr>
            <w:tcW w:w="4592" w:type="dxa"/>
            <w:gridSpan w:val="3"/>
            <w:tcBorders>
              <w:top w:val="nil"/>
              <w:left w:val="single" w:sz="8" w:space="0" w:color="auto"/>
              <w:bottom w:val="single" w:sz="8" w:space="0" w:color="auto"/>
              <w:right w:val="single" w:sz="8" w:space="0" w:color="auto"/>
            </w:tcBorders>
            <w:tcMar>
              <w:left w:w="57" w:type="dxa"/>
              <w:right w:w="57" w:type="dxa"/>
            </w:tcMar>
            <w:vAlign w:val="center"/>
          </w:tcPr>
          <w:p w14:paraId="65717AE0" w14:textId="77777777" w:rsidR="003308E4" w:rsidRDefault="008865E2">
            <w:pPr>
              <w:widowControl/>
              <w:jc w:val="left"/>
            </w:pPr>
            <w:r>
              <w:rPr>
                <w:rFonts w:ascii="宋体" w:hAnsi="宋体" w:cs="宋体" w:hint="eastAsia"/>
                <w:kern w:val="0"/>
                <w:sz w:val="20"/>
                <w:szCs w:val="20"/>
                <w:lang w:bidi="ar"/>
              </w:rPr>
              <w:t>四、结转下年度继续办理</w:t>
            </w:r>
          </w:p>
        </w:tc>
        <w:tc>
          <w:tcPr>
            <w:tcW w:w="639" w:type="dxa"/>
            <w:tcBorders>
              <w:top w:val="nil"/>
              <w:left w:val="nil"/>
              <w:bottom w:val="single" w:sz="8" w:space="0" w:color="auto"/>
              <w:right w:val="single" w:sz="8" w:space="0" w:color="auto"/>
            </w:tcBorders>
            <w:tcMar>
              <w:left w:w="57" w:type="dxa"/>
              <w:right w:w="57" w:type="dxa"/>
            </w:tcMar>
            <w:vAlign w:val="center"/>
          </w:tcPr>
          <w:p w14:paraId="4D83C7B4"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5391268C"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0280A0C1"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1BA3C210"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639" w:type="dxa"/>
            <w:tcBorders>
              <w:top w:val="nil"/>
              <w:left w:val="nil"/>
              <w:bottom w:val="single" w:sz="8" w:space="0" w:color="auto"/>
              <w:right w:val="single" w:sz="8" w:space="0" w:color="auto"/>
            </w:tcBorders>
            <w:tcMar>
              <w:left w:w="57" w:type="dxa"/>
              <w:right w:w="57" w:type="dxa"/>
            </w:tcMar>
            <w:vAlign w:val="center"/>
          </w:tcPr>
          <w:p w14:paraId="7458B142"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07" w:type="dxa"/>
            <w:tcBorders>
              <w:top w:val="nil"/>
              <w:left w:val="nil"/>
              <w:bottom w:val="single" w:sz="8" w:space="0" w:color="auto"/>
              <w:right w:val="single" w:sz="8" w:space="0" w:color="auto"/>
            </w:tcBorders>
            <w:tcMar>
              <w:left w:w="57" w:type="dxa"/>
              <w:right w:w="57" w:type="dxa"/>
            </w:tcMar>
            <w:vAlign w:val="center"/>
          </w:tcPr>
          <w:p w14:paraId="099532D5"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85" w:type="dxa"/>
            <w:tcBorders>
              <w:top w:val="nil"/>
              <w:left w:val="nil"/>
              <w:bottom w:val="single" w:sz="8" w:space="0" w:color="auto"/>
              <w:right w:val="single" w:sz="8" w:space="0" w:color="auto"/>
            </w:tcBorders>
            <w:tcMar>
              <w:left w:w="57" w:type="dxa"/>
              <w:right w:w="57" w:type="dxa"/>
            </w:tcMar>
            <w:vAlign w:val="center"/>
          </w:tcPr>
          <w:p w14:paraId="3BCBC09D"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bl>
    <w:p w14:paraId="7C426FD9" w14:textId="77777777" w:rsidR="003308E4" w:rsidRDefault="008865E2">
      <w:pPr>
        <w:numPr>
          <w:ilvl w:val="0"/>
          <w:numId w:val="4"/>
        </w:numPr>
        <w:ind w:firstLineChars="100" w:firstLine="320"/>
        <w:rPr>
          <w:rFonts w:ascii="黑体" w:eastAsia="黑体" w:hAnsi="黑体" w:cs="黑体"/>
          <w:sz w:val="32"/>
          <w:szCs w:val="32"/>
        </w:rPr>
      </w:pPr>
      <w:r>
        <w:rPr>
          <w:rFonts w:ascii="黑体" w:eastAsia="黑体" w:hAnsi="黑体" w:cs="黑体" w:hint="eastAsia"/>
          <w:sz w:val="32"/>
          <w:szCs w:val="32"/>
        </w:rPr>
        <w:t>政府信息公开行政复议、行政诉讼情况</w:t>
      </w:r>
    </w:p>
    <w:tbl>
      <w:tblPr>
        <w:tblW w:w="8919"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593"/>
        <w:gridCol w:w="593"/>
        <w:gridCol w:w="593"/>
        <w:gridCol w:w="593"/>
        <w:gridCol w:w="597"/>
        <w:gridCol w:w="593"/>
        <w:gridCol w:w="593"/>
        <w:gridCol w:w="594"/>
        <w:gridCol w:w="594"/>
        <w:gridCol w:w="598"/>
        <w:gridCol w:w="595"/>
        <w:gridCol w:w="595"/>
        <w:gridCol w:w="595"/>
        <w:gridCol w:w="595"/>
        <w:gridCol w:w="598"/>
      </w:tblGrid>
      <w:tr w:rsidR="003308E4" w14:paraId="6474BBC8" w14:textId="77777777">
        <w:trPr>
          <w:trHeight w:val="275"/>
          <w:jc w:val="center"/>
        </w:trPr>
        <w:tc>
          <w:tcPr>
            <w:tcW w:w="2969"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C9C993" w14:textId="77777777" w:rsidR="003308E4" w:rsidRDefault="008865E2">
            <w:pPr>
              <w:widowControl/>
              <w:jc w:val="center"/>
            </w:pPr>
            <w:r>
              <w:rPr>
                <w:rFonts w:ascii="宋体" w:hAnsi="宋体" w:cs="宋体" w:hint="eastAsia"/>
                <w:kern w:val="0"/>
                <w:sz w:val="20"/>
                <w:szCs w:val="20"/>
                <w:lang w:bidi="ar"/>
              </w:rPr>
              <w:t>行政复议</w:t>
            </w:r>
          </w:p>
        </w:tc>
        <w:tc>
          <w:tcPr>
            <w:tcW w:w="5950" w:type="dxa"/>
            <w:gridSpan w:val="10"/>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46DC0E" w14:textId="77777777" w:rsidR="003308E4" w:rsidRDefault="008865E2">
            <w:pPr>
              <w:widowControl/>
              <w:jc w:val="center"/>
            </w:pPr>
            <w:r>
              <w:rPr>
                <w:rFonts w:ascii="宋体" w:hAnsi="宋体" w:cs="宋体" w:hint="eastAsia"/>
                <w:kern w:val="0"/>
                <w:sz w:val="20"/>
                <w:szCs w:val="20"/>
                <w:lang w:bidi="ar"/>
              </w:rPr>
              <w:t>行政诉讼</w:t>
            </w:r>
          </w:p>
        </w:tc>
      </w:tr>
      <w:tr w:rsidR="003308E4" w14:paraId="7AEA45BA" w14:textId="77777777">
        <w:trPr>
          <w:trHeight w:val="275"/>
          <w:jc w:val="center"/>
        </w:trPr>
        <w:tc>
          <w:tcPr>
            <w:tcW w:w="593" w:type="dxa"/>
            <w:vMerge w:val="restart"/>
            <w:tcBorders>
              <w:top w:val="nil"/>
              <w:left w:val="single" w:sz="8" w:space="0" w:color="auto"/>
              <w:bottom w:val="single" w:sz="8" w:space="0" w:color="auto"/>
              <w:right w:val="single" w:sz="8" w:space="0" w:color="auto"/>
            </w:tcBorders>
            <w:tcMar>
              <w:left w:w="108" w:type="dxa"/>
              <w:right w:w="108" w:type="dxa"/>
            </w:tcMar>
            <w:vAlign w:val="center"/>
          </w:tcPr>
          <w:p w14:paraId="6D54D86C" w14:textId="77777777" w:rsidR="003308E4" w:rsidRDefault="008865E2">
            <w:pPr>
              <w:widowControl/>
              <w:jc w:val="center"/>
            </w:pPr>
            <w:r>
              <w:rPr>
                <w:rFonts w:ascii="宋体" w:hAnsi="宋体" w:cs="宋体" w:hint="eastAsia"/>
                <w:kern w:val="0"/>
                <w:sz w:val="20"/>
                <w:szCs w:val="20"/>
                <w:lang w:bidi="ar"/>
              </w:rPr>
              <w:t>结果维持</w:t>
            </w:r>
          </w:p>
        </w:tc>
        <w:tc>
          <w:tcPr>
            <w:tcW w:w="593" w:type="dxa"/>
            <w:vMerge w:val="restart"/>
            <w:tcBorders>
              <w:top w:val="nil"/>
              <w:left w:val="single" w:sz="8" w:space="0" w:color="auto"/>
              <w:bottom w:val="single" w:sz="8" w:space="0" w:color="auto"/>
              <w:right w:val="single" w:sz="8" w:space="0" w:color="auto"/>
            </w:tcBorders>
            <w:tcMar>
              <w:left w:w="108" w:type="dxa"/>
              <w:right w:w="108" w:type="dxa"/>
            </w:tcMar>
            <w:vAlign w:val="center"/>
          </w:tcPr>
          <w:p w14:paraId="6AFF8F3C" w14:textId="77777777" w:rsidR="003308E4" w:rsidRDefault="008865E2">
            <w:pPr>
              <w:widowControl/>
              <w:jc w:val="center"/>
              <w:rPr>
                <w:rFonts w:ascii="宋体" w:hAnsi="宋体" w:cs="宋体"/>
                <w:kern w:val="0"/>
                <w:sz w:val="20"/>
                <w:szCs w:val="20"/>
                <w:lang w:bidi="ar"/>
              </w:rPr>
            </w:pPr>
            <w:r>
              <w:rPr>
                <w:rFonts w:ascii="宋体" w:hAnsi="宋体" w:cs="宋体" w:hint="eastAsia"/>
                <w:kern w:val="0"/>
                <w:sz w:val="20"/>
                <w:szCs w:val="20"/>
                <w:lang w:bidi="ar"/>
              </w:rPr>
              <w:t>结果</w:t>
            </w:r>
          </w:p>
          <w:p w14:paraId="6926CF21" w14:textId="77777777" w:rsidR="003308E4" w:rsidRDefault="008865E2">
            <w:pPr>
              <w:widowControl/>
              <w:jc w:val="center"/>
            </w:pPr>
            <w:r>
              <w:rPr>
                <w:rFonts w:ascii="宋体" w:hAnsi="宋体" w:cs="宋体" w:hint="eastAsia"/>
                <w:kern w:val="0"/>
                <w:sz w:val="20"/>
                <w:szCs w:val="20"/>
                <w:lang w:bidi="ar"/>
              </w:rPr>
              <w:t>纠正</w:t>
            </w:r>
          </w:p>
        </w:tc>
        <w:tc>
          <w:tcPr>
            <w:tcW w:w="593"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E51935" w14:textId="77777777" w:rsidR="003308E4" w:rsidRDefault="008865E2">
            <w:pPr>
              <w:widowControl/>
              <w:jc w:val="center"/>
              <w:rPr>
                <w:rFonts w:ascii="宋体" w:hAnsi="宋体" w:cs="宋体"/>
                <w:kern w:val="0"/>
                <w:sz w:val="20"/>
                <w:szCs w:val="20"/>
                <w:lang w:bidi="ar"/>
              </w:rPr>
            </w:pPr>
            <w:r>
              <w:rPr>
                <w:rFonts w:ascii="宋体" w:hAnsi="宋体" w:cs="宋体" w:hint="eastAsia"/>
                <w:kern w:val="0"/>
                <w:sz w:val="20"/>
                <w:szCs w:val="20"/>
                <w:lang w:bidi="ar"/>
              </w:rPr>
              <w:t>其他</w:t>
            </w:r>
          </w:p>
          <w:p w14:paraId="4004AF2A" w14:textId="77777777" w:rsidR="003308E4" w:rsidRDefault="008865E2">
            <w:pPr>
              <w:widowControl/>
              <w:jc w:val="center"/>
            </w:pPr>
            <w:r>
              <w:rPr>
                <w:rFonts w:ascii="宋体" w:hAnsi="宋体" w:cs="宋体" w:hint="eastAsia"/>
                <w:kern w:val="0"/>
                <w:sz w:val="20"/>
                <w:szCs w:val="20"/>
                <w:lang w:bidi="ar"/>
              </w:rPr>
              <w:t>结果</w:t>
            </w:r>
          </w:p>
        </w:tc>
        <w:tc>
          <w:tcPr>
            <w:tcW w:w="593"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C0BED8" w14:textId="77777777" w:rsidR="003308E4" w:rsidRDefault="008865E2">
            <w:pPr>
              <w:widowControl/>
              <w:jc w:val="center"/>
              <w:rPr>
                <w:rFonts w:ascii="宋体" w:hAnsi="宋体" w:cs="宋体"/>
                <w:kern w:val="0"/>
                <w:sz w:val="20"/>
                <w:szCs w:val="20"/>
                <w:lang w:bidi="ar"/>
              </w:rPr>
            </w:pPr>
            <w:r>
              <w:rPr>
                <w:rFonts w:ascii="宋体" w:hAnsi="宋体" w:cs="宋体" w:hint="eastAsia"/>
                <w:kern w:val="0"/>
                <w:sz w:val="20"/>
                <w:szCs w:val="20"/>
                <w:lang w:bidi="ar"/>
              </w:rPr>
              <w:t>尚未</w:t>
            </w:r>
          </w:p>
          <w:p w14:paraId="13661D1E" w14:textId="77777777" w:rsidR="003308E4" w:rsidRDefault="008865E2">
            <w:pPr>
              <w:widowControl/>
              <w:jc w:val="center"/>
            </w:pPr>
            <w:r>
              <w:rPr>
                <w:rFonts w:ascii="宋体" w:hAnsi="宋体" w:cs="宋体" w:hint="eastAsia"/>
                <w:kern w:val="0"/>
                <w:sz w:val="20"/>
                <w:szCs w:val="20"/>
                <w:lang w:bidi="ar"/>
              </w:rPr>
              <w:t>审结</w:t>
            </w:r>
          </w:p>
        </w:tc>
        <w:tc>
          <w:tcPr>
            <w:tcW w:w="597"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77C7A9" w14:textId="77777777" w:rsidR="003308E4" w:rsidRDefault="008865E2">
            <w:pPr>
              <w:widowControl/>
              <w:jc w:val="center"/>
            </w:pPr>
            <w:r>
              <w:rPr>
                <w:rFonts w:ascii="宋体" w:hAnsi="宋体" w:cs="宋体" w:hint="eastAsia"/>
                <w:kern w:val="0"/>
                <w:sz w:val="20"/>
                <w:szCs w:val="20"/>
                <w:lang w:bidi="ar"/>
              </w:rPr>
              <w:t>总计</w:t>
            </w:r>
          </w:p>
        </w:tc>
        <w:tc>
          <w:tcPr>
            <w:tcW w:w="297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338E56" w14:textId="77777777" w:rsidR="003308E4" w:rsidRDefault="008865E2">
            <w:pPr>
              <w:widowControl/>
              <w:jc w:val="center"/>
            </w:pPr>
            <w:r>
              <w:rPr>
                <w:rFonts w:ascii="宋体" w:hAnsi="宋体" w:cs="宋体" w:hint="eastAsia"/>
                <w:kern w:val="0"/>
                <w:sz w:val="20"/>
                <w:szCs w:val="20"/>
                <w:lang w:bidi="ar"/>
              </w:rPr>
              <w:t>未经复议直接起诉</w:t>
            </w:r>
          </w:p>
        </w:tc>
        <w:tc>
          <w:tcPr>
            <w:tcW w:w="2978"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E86151" w14:textId="77777777" w:rsidR="003308E4" w:rsidRDefault="008865E2">
            <w:pPr>
              <w:widowControl/>
              <w:jc w:val="center"/>
            </w:pPr>
            <w:r>
              <w:rPr>
                <w:rFonts w:ascii="宋体" w:hAnsi="宋体" w:cs="宋体" w:hint="eastAsia"/>
                <w:kern w:val="0"/>
                <w:sz w:val="20"/>
                <w:szCs w:val="20"/>
                <w:lang w:bidi="ar"/>
              </w:rPr>
              <w:t>复议后起诉</w:t>
            </w:r>
          </w:p>
        </w:tc>
      </w:tr>
      <w:tr w:rsidR="003308E4" w14:paraId="27D028AF" w14:textId="77777777">
        <w:trPr>
          <w:trHeight w:val="534"/>
          <w:jc w:val="center"/>
        </w:trPr>
        <w:tc>
          <w:tcPr>
            <w:tcW w:w="593" w:type="dxa"/>
            <w:vMerge/>
            <w:tcBorders>
              <w:top w:val="nil"/>
              <w:left w:val="single" w:sz="8" w:space="0" w:color="auto"/>
              <w:bottom w:val="single" w:sz="8" w:space="0" w:color="auto"/>
              <w:right w:val="single" w:sz="8" w:space="0" w:color="auto"/>
            </w:tcBorders>
            <w:tcMar>
              <w:left w:w="108" w:type="dxa"/>
              <w:right w:w="108" w:type="dxa"/>
            </w:tcMar>
            <w:vAlign w:val="center"/>
          </w:tcPr>
          <w:p w14:paraId="0881E098" w14:textId="77777777" w:rsidR="003308E4" w:rsidRDefault="003308E4">
            <w:pPr>
              <w:rPr>
                <w:rFonts w:ascii="宋体"/>
                <w:sz w:val="24"/>
              </w:rPr>
            </w:pPr>
          </w:p>
        </w:tc>
        <w:tc>
          <w:tcPr>
            <w:tcW w:w="593" w:type="dxa"/>
            <w:vMerge/>
            <w:tcBorders>
              <w:top w:val="nil"/>
              <w:left w:val="single" w:sz="8" w:space="0" w:color="auto"/>
              <w:bottom w:val="single" w:sz="8" w:space="0" w:color="auto"/>
              <w:right w:val="single" w:sz="8" w:space="0" w:color="auto"/>
            </w:tcBorders>
            <w:tcMar>
              <w:left w:w="108" w:type="dxa"/>
              <w:right w:w="108" w:type="dxa"/>
            </w:tcMar>
            <w:vAlign w:val="center"/>
          </w:tcPr>
          <w:p w14:paraId="7991C99C" w14:textId="77777777" w:rsidR="003308E4" w:rsidRDefault="003308E4">
            <w:pPr>
              <w:rPr>
                <w:rFonts w:ascii="宋体"/>
                <w:sz w:val="24"/>
              </w:rPr>
            </w:pPr>
          </w:p>
        </w:tc>
        <w:tc>
          <w:tcPr>
            <w:tcW w:w="593"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F04DD2" w14:textId="77777777" w:rsidR="003308E4" w:rsidRDefault="003308E4">
            <w:pPr>
              <w:rPr>
                <w:rFonts w:ascii="宋体"/>
                <w:sz w:val="24"/>
              </w:rPr>
            </w:pPr>
          </w:p>
        </w:tc>
        <w:tc>
          <w:tcPr>
            <w:tcW w:w="593"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E65DB5" w14:textId="77777777" w:rsidR="003308E4" w:rsidRDefault="003308E4">
            <w:pPr>
              <w:rPr>
                <w:rFonts w:ascii="宋体"/>
                <w:sz w:val="24"/>
              </w:rPr>
            </w:pPr>
          </w:p>
        </w:tc>
        <w:tc>
          <w:tcPr>
            <w:tcW w:w="597"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A5E296" w14:textId="77777777" w:rsidR="003308E4" w:rsidRDefault="003308E4">
            <w:pPr>
              <w:rPr>
                <w:rFonts w:ascii="宋体"/>
                <w:sz w:val="24"/>
              </w:rPr>
            </w:pPr>
          </w:p>
        </w:tc>
        <w:tc>
          <w:tcPr>
            <w:tcW w:w="593" w:type="dxa"/>
            <w:tcBorders>
              <w:top w:val="nil"/>
              <w:left w:val="single" w:sz="8" w:space="0" w:color="auto"/>
              <w:bottom w:val="single" w:sz="8" w:space="0" w:color="auto"/>
              <w:right w:val="single" w:sz="8" w:space="0" w:color="auto"/>
            </w:tcBorders>
            <w:tcMar>
              <w:left w:w="108" w:type="dxa"/>
              <w:right w:w="108" w:type="dxa"/>
            </w:tcMar>
            <w:vAlign w:val="center"/>
          </w:tcPr>
          <w:p w14:paraId="63F27BAB" w14:textId="77777777" w:rsidR="003308E4" w:rsidRDefault="008865E2">
            <w:pPr>
              <w:widowControl/>
              <w:jc w:val="center"/>
              <w:rPr>
                <w:rFonts w:ascii="宋体" w:hAnsi="宋体" w:cs="宋体"/>
                <w:kern w:val="0"/>
                <w:sz w:val="20"/>
                <w:szCs w:val="20"/>
                <w:lang w:bidi="ar"/>
              </w:rPr>
            </w:pPr>
            <w:r>
              <w:rPr>
                <w:rFonts w:ascii="宋体" w:hAnsi="宋体" w:cs="宋体" w:hint="eastAsia"/>
                <w:kern w:val="0"/>
                <w:sz w:val="20"/>
                <w:szCs w:val="20"/>
                <w:lang w:bidi="ar"/>
              </w:rPr>
              <w:t>结果</w:t>
            </w:r>
          </w:p>
          <w:p w14:paraId="687F2D87" w14:textId="77777777" w:rsidR="003308E4" w:rsidRDefault="008865E2">
            <w:pPr>
              <w:widowControl/>
              <w:jc w:val="center"/>
            </w:pPr>
            <w:r>
              <w:rPr>
                <w:rFonts w:ascii="宋体" w:hAnsi="宋体" w:cs="宋体" w:hint="eastAsia"/>
                <w:kern w:val="0"/>
                <w:sz w:val="20"/>
                <w:szCs w:val="20"/>
                <w:lang w:bidi="ar"/>
              </w:rPr>
              <w:t>维持</w:t>
            </w:r>
          </w:p>
        </w:tc>
        <w:tc>
          <w:tcPr>
            <w:tcW w:w="593" w:type="dxa"/>
            <w:tcBorders>
              <w:top w:val="nil"/>
              <w:left w:val="single" w:sz="8" w:space="0" w:color="auto"/>
              <w:bottom w:val="single" w:sz="8" w:space="0" w:color="auto"/>
              <w:right w:val="single" w:sz="8" w:space="0" w:color="auto"/>
            </w:tcBorders>
            <w:tcMar>
              <w:left w:w="108" w:type="dxa"/>
              <w:right w:w="108" w:type="dxa"/>
            </w:tcMar>
            <w:vAlign w:val="center"/>
          </w:tcPr>
          <w:p w14:paraId="72028F26" w14:textId="77777777" w:rsidR="003308E4" w:rsidRDefault="008865E2">
            <w:pPr>
              <w:widowControl/>
              <w:jc w:val="center"/>
              <w:rPr>
                <w:rFonts w:ascii="宋体" w:hAnsi="宋体" w:cs="宋体"/>
                <w:kern w:val="0"/>
                <w:sz w:val="20"/>
                <w:szCs w:val="20"/>
                <w:lang w:bidi="ar"/>
              </w:rPr>
            </w:pPr>
            <w:r>
              <w:rPr>
                <w:rFonts w:ascii="宋体" w:hAnsi="宋体" w:cs="宋体" w:hint="eastAsia"/>
                <w:kern w:val="0"/>
                <w:sz w:val="20"/>
                <w:szCs w:val="20"/>
                <w:lang w:bidi="ar"/>
              </w:rPr>
              <w:t>结果</w:t>
            </w:r>
          </w:p>
          <w:p w14:paraId="673A8F5A" w14:textId="77777777" w:rsidR="003308E4" w:rsidRDefault="008865E2">
            <w:pPr>
              <w:widowControl/>
              <w:jc w:val="center"/>
            </w:pPr>
            <w:r>
              <w:rPr>
                <w:rFonts w:ascii="宋体" w:hAnsi="宋体" w:cs="宋体" w:hint="eastAsia"/>
                <w:kern w:val="0"/>
                <w:sz w:val="20"/>
                <w:szCs w:val="20"/>
                <w:lang w:bidi="ar"/>
              </w:rPr>
              <w:t>纠正</w:t>
            </w:r>
          </w:p>
        </w:tc>
        <w:tc>
          <w:tcPr>
            <w:tcW w:w="5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9A54EC" w14:textId="77777777" w:rsidR="003308E4" w:rsidRDefault="008865E2">
            <w:pPr>
              <w:widowControl/>
              <w:jc w:val="center"/>
              <w:rPr>
                <w:rFonts w:ascii="宋体" w:hAnsi="宋体" w:cs="宋体"/>
                <w:kern w:val="0"/>
                <w:sz w:val="20"/>
                <w:szCs w:val="20"/>
                <w:lang w:bidi="ar"/>
              </w:rPr>
            </w:pPr>
            <w:r>
              <w:rPr>
                <w:rFonts w:ascii="宋体" w:hAnsi="宋体" w:cs="宋体" w:hint="eastAsia"/>
                <w:kern w:val="0"/>
                <w:sz w:val="20"/>
                <w:szCs w:val="20"/>
                <w:lang w:bidi="ar"/>
              </w:rPr>
              <w:t>其他</w:t>
            </w:r>
          </w:p>
          <w:p w14:paraId="57B8CAC8" w14:textId="77777777" w:rsidR="003308E4" w:rsidRDefault="008865E2">
            <w:pPr>
              <w:widowControl/>
              <w:jc w:val="center"/>
            </w:pPr>
            <w:r>
              <w:rPr>
                <w:rFonts w:ascii="宋体" w:hAnsi="宋体" w:cs="宋体" w:hint="eastAsia"/>
                <w:kern w:val="0"/>
                <w:sz w:val="20"/>
                <w:szCs w:val="20"/>
                <w:lang w:bidi="ar"/>
              </w:rPr>
              <w:t>结果</w:t>
            </w:r>
          </w:p>
        </w:tc>
        <w:tc>
          <w:tcPr>
            <w:tcW w:w="5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484DD2" w14:textId="77777777" w:rsidR="003308E4" w:rsidRDefault="008865E2">
            <w:pPr>
              <w:widowControl/>
              <w:jc w:val="center"/>
              <w:rPr>
                <w:rFonts w:ascii="宋体" w:hAnsi="宋体" w:cs="宋体"/>
                <w:kern w:val="0"/>
                <w:sz w:val="20"/>
                <w:szCs w:val="20"/>
                <w:lang w:bidi="ar"/>
              </w:rPr>
            </w:pPr>
            <w:r>
              <w:rPr>
                <w:rFonts w:ascii="宋体" w:hAnsi="宋体" w:cs="宋体" w:hint="eastAsia"/>
                <w:kern w:val="0"/>
                <w:sz w:val="20"/>
                <w:szCs w:val="20"/>
                <w:lang w:bidi="ar"/>
              </w:rPr>
              <w:t>尚未</w:t>
            </w:r>
          </w:p>
          <w:p w14:paraId="5BDE5218" w14:textId="77777777" w:rsidR="003308E4" w:rsidRDefault="008865E2">
            <w:pPr>
              <w:widowControl/>
              <w:jc w:val="center"/>
            </w:pPr>
            <w:r>
              <w:rPr>
                <w:rFonts w:ascii="宋体" w:hAnsi="宋体" w:cs="宋体" w:hint="eastAsia"/>
                <w:kern w:val="0"/>
                <w:sz w:val="20"/>
                <w:szCs w:val="20"/>
                <w:lang w:bidi="ar"/>
              </w:rPr>
              <w:t>审结</w:t>
            </w:r>
          </w:p>
        </w:tc>
        <w:tc>
          <w:tcPr>
            <w:tcW w:w="5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0056A1" w14:textId="77777777" w:rsidR="003308E4" w:rsidRDefault="008865E2">
            <w:pPr>
              <w:widowControl/>
              <w:jc w:val="center"/>
            </w:pPr>
            <w:r>
              <w:rPr>
                <w:rFonts w:ascii="宋体" w:hAnsi="宋体" w:cs="宋体" w:hint="eastAsia"/>
                <w:color w:val="000000"/>
                <w:kern w:val="0"/>
                <w:sz w:val="20"/>
                <w:szCs w:val="20"/>
                <w:lang w:bidi="ar"/>
              </w:rPr>
              <w:t>总计</w:t>
            </w:r>
          </w:p>
        </w:tc>
        <w:tc>
          <w:tcPr>
            <w:tcW w:w="5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085E9D" w14:textId="77777777" w:rsidR="003308E4" w:rsidRDefault="008865E2">
            <w:pPr>
              <w:widowControl/>
              <w:jc w:val="center"/>
              <w:rPr>
                <w:rFonts w:ascii="宋体" w:hAnsi="宋体" w:cs="宋体"/>
                <w:kern w:val="0"/>
                <w:sz w:val="20"/>
                <w:szCs w:val="20"/>
                <w:lang w:bidi="ar"/>
              </w:rPr>
            </w:pPr>
            <w:r>
              <w:rPr>
                <w:rFonts w:ascii="宋体" w:hAnsi="宋体" w:cs="宋体" w:hint="eastAsia"/>
                <w:kern w:val="0"/>
                <w:sz w:val="20"/>
                <w:szCs w:val="20"/>
                <w:lang w:bidi="ar"/>
              </w:rPr>
              <w:t>结果</w:t>
            </w:r>
          </w:p>
          <w:p w14:paraId="77229E40" w14:textId="77777777" w:rsidR="003308E4" w:rsidRDefault="008865E2">
            <w:pPr>
              <w:widowControl/>
              <w:jc w:val="center"/>
            </w:pPr>
            <w:r>
              <w:rPr>
                <w:rFonts w:ascii="宋体" w:hAnsi="宋体" w:cs="宋体" w:hint="eastAsia"/>
                <w:kern w:val="0"/>
                <w:sz w:val="20"/>
                <w:szCs w:val="20"/>
                <w:lang w:bidi="ar"/>
              </w:rPr>
              <w:t>维持</w:t>
            </w:r>
          </w:p>
        </w:tc>
        <w:tc>
          <w:tcPr>
            <w:tcW w:w="5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1DE8B3" w14:textId="77777777" w:rsidR="003308E4" w:rsidRDefault="008865E2">
            <w:pPr>
              <w:widowControl/>
              <w:jc w:val="center"/>
              <w:rPr>
                <w:rFonts w:ascii="宋体" w:hAnsi="宋体" w:cs="宋体"/>
                <w:kern w:val="0"/>
                <w:sz w:val="20"/>
                <w:szCs w:val="20"/>
                <w:lang w:bidi="ar"/>
              </w:rPr>
            </w:pPr>
            <w:r>
              <w:rPr>
                <w:rFonts w:ascii="宋体" w:hAnsi="宋体" w:cs="宋体" w:hint="eastAsia"/>
                <w:kern w:val="0"/>
                <w:sz w:val="20"/>
                <w:szCs w:val="20"/>
                <w:lang w:bidi="ar"/>
              </w:rPr>
              <w:t>结果</w:t>
            </w:r>
          </w:p>
          <w:p w14:paraId="4474E0C9" w14:textId="77777777" w:rsidR="003308E4" w:rsidRDefault="008865E2">
            <w:pPr>
              <w:widowControl/>
              <w:jc w:val="center"/>
            </w:pPr>
            <w:r>
              <w:rPr>
                <w:rFonts w:ascii="宋体" w:hAnsi="宋体" w:cs="宋体" w:hint="eastAsia"/>
                <w:kern w:val="0"/>
                <w:sz w:val="20"/>
                <w:szCs w:val="20"/>
                <w:lang w:bidi="ar"/>
              </w:rPr>
              <w:t>纠正</w:t>
            </w:r>
          </w:p>
        </w:tc>
        <w:tc>
          <w:tcPr>
            <w:tcW w:w="5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E05CFB"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其他</w:t>
            </w:r>
          </w:p>
          <w:p w14:paraId="045BDA7C" w14:textId="77777777" w:rsidR="003308E4" w:rsidRDefault="008865E2">
            <w:pPr>
              <w:widowControl/>
              <w:jc w:val="center"/>
            </w:pPr>
            <w:r>
              <w:rPr>
                <w:rFonts w:ascii="宋体" w:hAnsi="宋体" w:cs="宋体" w:hint="eastAsia"/>
                <w:color w:val="000000"/>
                <w:kern w:val="0"/>
                <w:sz w:val="20"/>
                <w:szCs w:val="20"/>
                <w:lang w:bidi="ar"/>
              </w:rPr>
              <w:t>结果</w:t>
            </w:r>
          </w:p>
        </w:tc>
        <w:tc>
          <w:tcPr>
            <w:tcW w:w="5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D97D98" w14:textId="77777777" w:rsidR="003308E4" w:rsidRDefault="008865E2">
            <w:pPr>
              <w:widowControl/>
              <w:jc w:val="center"/>
              <w:rPr>
                <w:rFonts w:ascii="宋体" w:hAnsi="宋体" w:cs="宋体"/>
                <w:kern w:val="0"/>
                <w:sz w:val="20"/>
                <w:szCs w:val="20"/>
                <w:lang w:bidi="ar"/>
              </w:rPr>
            </w:pPr>
            <w:r>
              <w:rPr>
                <w:rFonts w:ascii="宋体" w:hAnsi="宋体" w:cs="宋体" w:hint="eastAsia"/>
                <w:kern w:val="0"/>
                <w:sz w:val="20"/>
                <w:szCs w:val="20"/>
                <w:lang w:bidi="ar"/>
              </w:rPr>
              <w:t>尚未</w:t>
            </w:r>
          </w:p>
          <w:p w14:paraId="7CB4130C" w14:textId="77777777" w:rsidR="003308E4" w:rsidRDefault="008865E2">
            <w:pPr>
              <w:widowControl/>
              <w:jc w:val="center"/>
            </w:pPr>
            <w:r>
              <w:rPr>
                <w:rFonts w:ascii="宋体" w:hAnsi="宋体" w:cs="宋体" w:hint="eastAsia"/>
                <w:kern w:val="0"/>
                <w:sz w:val="20"/>
                <w:szCs w:val="20"/>
                <w:lang w:bidi="ar"/>
              </w:rPr>
              <w:t>审结</w:t>
            </w:r>
          </w:p>
        </w:tc>
        <w:tc>
          <w:tcPr>
            <w:tcW w:w="5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4BA39B" w14:textId="77777777" w:rsidR="003308E4" w:rsidRDefault="008865E2">
            <w:pPr>
              <w:widowControl/>
              <w:jc w:val="center"/>
            </w:pPr>
            <w:r>
              <w:rPr>
                <w:rFonts w:ascii="宋体" w:hAnsi="宋体" w:cs="宋体" w:hint="eastAsia"/>
                <w:color w:val="000000"/>
                <w:kern w:val="0"/>
                <w:sz w:val="20"/>
                <w:szCs w:val="20"/>
                <w:lang w:bidi="ar"/>
              </w:rPr>
              <w:t>总计</w:t>
            </w:r>
          </w:p>
        </w:tc>
      </w:tr>
      <w:tr w:rsidR="003308E4" w14:paraId="4BA426E8" w14:textId="77777777">
        <w:trPr>
          <w:trHeight w:val="590"/>
          <w:jc w:val="center"/>
        </w:trPr>
        <w:tc>
          <w:tcPr>
            <w:tcW w:w="593" w:type="dxa"/>
            <w:tcBorders>
              <w:top w:val="nil"/>
              <w:left w:val="single" w:sz="8" w:space="0" w:color="auto"/>
              <w:bottom w:val="single" w:sz="8" w:space="0" w:color="auto"/>
              <w:right w:val="single" w:sz="8" w:space="0" w:color="auto"/>
            </w:tcBorders>
            <w:tcMar>
              <w:left w:w="108" w:type="dxa"/>
              <w:right w:w="108" w:type="dxa"/>
            </w:tcMar>
            <w:vAlign w:val="center"/>
          </w:tcPr>
          <w:p w14:paraId="77B57DF7"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0</w:t>
            </w:r>
          </w:p>
        </w:tc>
        <w:tc>
          <w:tcPr>
            <w:tcW w:w="593" w:type="dxa"/>
            <w:tcBorders>
              <w:top w:val="nil"/>
              <w:left w:val="single" w:sz="8" w:space="0" w:color="auto"/>
              <w:bottom w:val="single" w:sz="8" w:space="0" w:color="auto"/>
              <w:right w:val="single" w:sz="8" w:space="0" w:color="auto"/>
            </w:tcBorders>
            <w:tcMar>
              <w:left w:w="108" w:type="dxa"/>
              <w:right w:w="108" w:type="dxa"/>
            </w:tcMar>
            <w:vAlign w:val="center"/>
          </w:tcPr>
          <w:p w14:paraId="08AE5602"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0 </w:t>
            </w:r>
          </w:p>
        </w:tc>
        <w:tc>
          <w:tcPr>
            <w:tcW w:w="593" w:type="dxa"/>
            <w:tcBorders>
              <w:top w:val="nil"/>
              <w:left w:val="single" w:sz="8" w:space="0" w:color="auto"/>
              <w:bottom w:val="single" w:sz="8" w:space="0" w:color="auto"/>
              <w:right w:val="single" w:sz="8" w:space="0" w:color="auto"/>
            </w:tcBorders>
            <w:tcMar>
              <w:left w:w="108" w:type="dxa"/>
              <w:right w:w="108" w:type="dxa"/>
            </w:tcMar>
            <w:vAlign w:val="center"/>
          </w:tcPr>
          <w:p w14:paraId="23264626"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0</w:t>
            </w:r>
          </w:p>
        </w:tc>
        <w:tc>
          <w:tcPr>
            <w:tcW w:w="593" w:type="dxa"/>
            <w:tcBorders>
              <w:top w:val="nil"/>
              <w:left w:val="single" w:sz="8" w:space="0" w:color="auto"/>
              <w:bottom w:val="single" w:sz="8" w:space="0" w:color="auto"/>
              <w:right w:val="single" w:sz="8" w:space="0" w:color="auto"/>
            </w:tcBorders>
            <w:tcMar>
              <w:left w:w="108" w:type="dxa"/>
              <w:right w:w="108" w:type="dxa"/>
            </w:tcMar>
            <w:vAlign w:val="center"/>
          </w:tcPr>
          <w:p w14:paraId="0E5DD4DB"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0</w:t>
            </w:r>
          </w:p>
        </w:tc>
        <w:tc>
          <w:tcPr>
            <w:tcW w:w="597" w:type="dxa"/>
            <w:tcBorders>
              <w:top w:val="nil"/>
              <w:left w:val="single" w:sz="8" w:space="0" w:color="auto"/>
              <w:bottom w:val="single" w:sz="8" w:space="0" w:color="auto"/>
              <w:right w:val="single" w:sz="8" w:space="0" w:color="auto"/>
            </w:tcBorders>
            <w:tcMar>
              <w:left w:w="108" w:type="dxa"/>
              <w:right w:w="108" w:type="dxa"/>
            </w:tcMar>
            <w:vAlign w:val="center"/>
          </w:tcPr>
          <w:p w14:paraId="40BBA01D"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593" w:type="dxa"/>
            <w:tcBorders>
              <w:top w:val="nil"/>
              <w:left w:val="single" w:sz="8" w:space="0" w:color="auto"/>
              <w:bottom w:val="single" w:sz="8" w:space="0" w:color="auto"/>
              <w:right w:val="single" w:sz="8" w:space="0" w:color="auto"/>
            </w:tcBorders>
            <w:tcMar>
              <w:left w:w="108" w:type="dxa"/>
              <w:right w:w="108" w:type="dxa"/>
            </w:tcMar>
            <w:vAlign w:val="center"/>
          </w:tcPr>
          <w:p w14:paraId="78FA481B"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0 </w:t>
            </w:r>
          </w:p>
        </w:tc>
        <w:tc>
          <w:tcPr>
            <w:tcW w:w="593" w:type="dxa"/>
            <w:tcBorders>
              <w:top w:val="nil"/>
              <w:left w:val="single" w:sz="8" w:space="0" w:color="auto"/>
              <w:bottom w:val="single" w:sz="8" w:space="0" w:color="auto"/>
              <w:right w:val="single" w:sz="8" w:space="0" w:color="auto"/>
            </w:tcBorders>
            <w:tcMar>
              <w:left w:w="108" w:type="dxa"/>
              <w:right w:w="108" w:type="dxa"/>
            </w:tcMar>
            <w:vAlign w:val="center"/>
          </w:tcPr>
          <w:p w14:paraId="34AD3044"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0 </w:t>
            </w:r>
          </w:p>
        </w:tc>
        <w:tc>
          <w:tcPr>
            <w:tcW w:w="594" w:type="dxa"/>
            <w:tcBorders>
              <w:top w:val="nil"/>
              <w:left w:val="single" w:sz="8" w:space="0" w:color="auto"/>
              <w:bottom w:val="single" w:sz="8" w:space="0" w:color="auto"/>
              <w:right w:val="single" w:sz="8" w:space="0" w:color="auto"/>
            </w:tcBorders>
            <w:tcMar>
              <w:left w:w="108" w:type="dxa"/>
              <w:right w:w="108" w:type="dxa"/>
            </w:tcMar>
            <w:vAlign w:val="center"/>
          </w:tcPr>
          <w:p w14:paraId="73216F4D"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0</w:t>
            </w:r>
          </w:p>
        </w:tc>
        <w:tc>
          <w:tcPr>
            <w:tcW w:w="594" w:type="dxa"/>
            <w:tcBorders>
              <w:top w:val="nil"/>
              <w:left w:val="single" w:sz="8" w:space="0" w:color="auto"/>
              <w:bottom w:val="single" w:sz="8" w:space="0" w:color="auto"/>
              <w:right w:val="single" w:sz="8" w:space="0" w:color="auto"/>
            </w:tcBorders>
            <w:tcMar>
              <w:left w:w="108" w:type="dxa"/>
              <w:right w:w="108" w:type="dxa"/>
            </w:tcMar>
            <w:vAlign w:val="center"/>
          </w:tcPr>
          <w:p w14:paraId="64B7CB91"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0</w:t>
            </w:r>
          </w:p>
        </w:tc>
        <w:tc>
          <w:tcPr>
            <w:tcW w:w="598" w:type="dxa"/>
            <w:tcBorders>
              <w:top w:val="nil"/>
              <w:left w:val="single" w:sz="8" w:space="0" w:color="auto"/>
              <w:bottom w:val="single" w:sz="8" w:space="0" w:color="auto"/>
              <w:right w:val="single" w:sz="8" w:space="0" w:color="auto"/>
            </w:tcBorders>
            <w:tcMar>
              <w:left w:w="108" w:type="dxa"/>
              <w:right w:w="108" w:type="dxa"/>
            </w:tcMar>
            <w:vAlign w:val="center"/>
          </w:tcPr>
          <w:p w14:paraId="7A095768"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0</w:t>
            </w:r>
          </w:p>
        </w:tc>
        <w:tc>
          <w:tcPr>
            <w:tcW w:w="595" w:type="dxa"/>
            <w:tcBorders>
              <w:top w:val="nil"/>
              <w:left w:val="single" w:sz="8" w:space="0" w:color="auto"/>
              <w:bottom w:val="single" w:sz="8" w:space="0" w:color="auto"/>
              <w:right w:val="single" w:sz="8" w:space="0" w:color="auto"/>
            </w:tcBorders>
            <w:tcMar>
              <w:left w:w="108" w:type="dxa"/>
              <w:right w:w="108" w:type="dxa"/>
            </w:tcMar>
            <w:vAlign w:val="center"/>
          </w:tcPr>
          <w:p w14:paraId="536B39E6"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0</w:t>
            </w:r>
          </w:p>
        </w:tc>
        <w:tc>
          <w:tcPr>
            <w:tcW w:w="595" w:type="dxa"/>
            <w:tcBorders>
              <w:top w:val="nil"/>
              <w:left w:val="single" w:sz="8" w:space="0" w:color="auto"/>
              <w:bottom w:val="single" w:sz="8" w:space="0" w:color="auto"/>
              <w:right w:val="single" w:sz="8" w:space="0" w:color="auto"/>
            </w:tcBorders>
            <w:tcMar>
              <w:left w:w="108" w:type="dxa"/>
              <w:right w:w="108" w:type="dxa"/>
            </w:tcMar>
            <w:vAlign w:val="center"/>
          </w:tcPr>
          <w:p w14:paraId="539915FA"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0</w:t>
            </w:r>
          </w:p>
        </w:tc>
        <w:tc>
          <w:tcPr>
            <w:tcW w:w="595" w:type="dxa"/>
            <w:tcBorders>
              <w:top w:val="nil"/>
              <w:left w:val="single" w:sz="8" w:space="0" w:color="auto"/>
              <w:bottom w:val="single" w:sz="8" w:space="0" w:color="auto"/>
              <w:right w:val="single" w:sz="8" w:space="0" w:color="auto"/>
            </w:tcBorders>
            <w:tcMar>
              <w:left w:w="108" w:type="dxa"/>
              <w:right w:w="108" w:type="dxa"/>
            </w:tcMar>
            <w:vAlign w:val="center"/>
          </w:tcPr>
          <w:p w14:paraId="32ED0777"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0</w:t>
            </w:r>
          </w:p>
        </w:tc>
        <w:tc>
          <w:tcPr>
            <w:tcW w:w="595" w:type="dxa"/>
            <w:tcBorders>
              <w:top w:val="nil"/>
              <w:left w:val="single" w:sz="8" w:space="0" w:color="auto"/>
              <w:bottom w:val="single" w:sz="8" w:space="0" w:color="auto"/>
              <w:right w:val="single" w:sz="8" w:space="0" w:color="auto"/>
            </w:tcBorders>
            <w:tcMar>
              <w:left w:w="108" w:type="dxa"/>
              <w:right w:w="108" w:type="dxa"/>
            </w:tcMar>
            <w:vAlign w:val="center"/>
          </w:tcPr>
          <w:p w14:paraId="4A442C6F"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0 </w:t>
            </w:r>
          </w:p>
        </w:tc>
        <w:tc>
          <w:tcPr>
            <w:tcW w:w="598" w:type="dxa"/>
            <w:tcBorders>
              <w:top w:val="nil"/>
              <w:left w:val="single" w:sz="8" w:space="0" w:color="auto"/>
              <w:bottom w:val="single" w:sz="8" w:space="0" w:color="auto"/>
              <w:right w:val="single" w:sz="8" w:space="0" w:color="auto"/>
            </w:tcBorders>
            <w:tcMar>
              <w:left w:w="108" w:type="dxa"/>
              <w:right w:w="108" w:type="dxa"/>
            </w:tcMar>
            <w:vAlign w:val="center"/>
          </w:tcPr>
          <w:p w14:paraId="34696DC0" w14:textId="77777777" w:rsidR="003308E4" w:rsidRDefault="008865E2">
            <w:pPr>
              <w:widowControl/>
              <w:jc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r>
    </w:tbl>
    <w:p w14:paraId="7375690C" w14:textId="77777777" w:rsidR="003308E4" w:rsidRDefault="008865E2">
      <w:pPr>
        <w:widowControl/>
        <w:adjustRightInd w:val="0"/>
        <w:snapToGrid w:val="0"/>
        <w:spacing w:line="576"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lastRenderedPageBreak/>
        <w:t>五、存在的主要问题及改进情况</w:t>
      </w:r>
    </w:p>
    <w:p w14:paraId="7A4BD83C" w14:textId="77777777" w:rsidR="003308E4" w:rsidRDefault="008865E2">
      <w:pPr>
        <w:pStyle w:val="a3"/>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本</w:t>
      </w:r>
      <w:r>
        <w:rPr>
          <w:rFonts w:ascii="仿宋_GB2312" w:eastAsia="仿宋_GB2312" w:hAnsi="仿宋_GB2312" w:cs="仿宋_GB2312" w:hint="eastAsia"/>
          <w:sz w:val="32"/>
          <w:szCs w:val="32"/>
        </w:rPr>
        <w:t>年度政府信息公开工作依然存在工作水平有待提升、主动公开能力有待提高、基层政务公开标准化规范化推进力度有待加强等问题。</w:t>
      </w:r>
      <w:r>
        <w:rPr>
          <w:rFonts w:ascii="仿宋_GB2312" w:eastAsia="仿宋_GB2312" w:hAnsi="仿宋_GB2312" w:cs="仿宋_GB2312" w:hint="eastAsia"/>
          <w:sz w:val="32"/>
          <w:szCs w:val="32"/>
        </w:rPr>
        <w:t>博山区</w:t>
      </w:r>
      <w:r>
        <w:rPr>
          <w:rFonts w:ascii="仿宋_GB2312" w:eastAsia="仿宋_GB2312" w:hAnsi="仿宋_GB2312" w:cs="仿宋_GB2312" w:hint="eastAsia"/>
          <w:sz w:val="32"/>
          <w:szCs w:val="32"/>
        </w:rPr>
        <w:t>政府不断完善政务公开制度，加大重点领域公开力度，</w:t>
      </w:r>
      <w:proofErr w:type="gramStart"/>
      <w:r>
        <w:rPr>
          <w:rFonts w:ascii="仿宋_GB2312" w:eastAsia="仿宋_GB2312" w:hAnsi="仿宋_GB2312" w:cs="仿宋_GB2312" w:hint="eastAsia"/>
          <w:sz w:val="32"/>
          <w:szCs w:val="32"/>
        </w:rPr>
        <w:t>让公开</w:t>
      </w:r>
      <w:proofErr w:type="gramEnd"/>
      <w:r>
        <w:rPr>
          <w:rFonts w:ascii="仿宋_GB2312" w:eastAsia="仿宋_GB2312" w:hAnsi="仿宋_GB2312" w:cs="仿宋_GB2312" w:hint="eastAsia"/>
          <w:sz w:val="32"/>
          <w:szCs w:val="32"/>
        </w:rPr>
        <w:t>成为行政机关日常习惯和行为自觉，做好以下工作：</w:t>
      </w:r>
    </w:p>
    <w:p w14:paraId="4AB35EC5" w14:textId="77777777" w:rsidR="003308E4" w:rsidRDefault="008865E2">
      <w:pPr>
        <w:pStyle w:val="a3"/>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一是加大培训力度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提升工作水平。通过综合培训和专题培训相结合，积极开展灵活多样富有成效的培训，大力提升政务公开工作人员综合素质和专业能力。</w:t>
      </w:r>
    </w:p>
    <w:p w14:paraId="5E4797D6" w14:textId="77777777" w:rsidR="003308E4" w:rsidRDefault="008865E2">
      <w:pPr>
        <w:pStyle w:val="a3"/>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是强化主动公开能力。根据《政府信息公开条例》，按照法定主动公开内容，结合年度政务公开工作要点，对主动公开基本目录进行进一步梳理，明确公开内容、责任单位、发布平台和更新频次，提高主动公开内容标准化、规范化水平。</w:t>
      </w:r>
    </w:p>
    <w:p w14:paraId="7B98D8A3" w14:textId="77777777" w:rsidR="003308E4" w:rsidRDefault="008865E2">
      <w:pPr>
        <w:spacing w:line="576" w:lineRule="exact"/>
        <w:ind w:firstLineChars="200" w:firstLine="640"/>
        <w:rPr>
          <w:rFonts w:ascii="仿宋" w:eastAsia="仿宋" w:hAnsi="仿宋" w:cs="仿宋"/>
          <w:color w:val="0000FF"/>
          <w:sz w:val="32"/>
          <w:szCs w:val="32"/>
        </w:rPr>
      </w:pPr>
      <w:r>
        <w:rPr>
          <w:rFonts w:ascii="仿宋_GB2312" w:eastAsia="仿宋_GB2312" w:hAnsi="仿宋_GB2312" w:cs="仿宋_GB2312" w:hint="eastAsia"/>
          <w:sz w:val="32"/>
          <w:szCs w:val="32"/>
        </w:rPr>
        <w:t>三是</w:t>
      </w:r>
      <w:r>
        <w:rPr>
          <w:rFonts w:ascii="仿宋_GB2312" w:eastAsia="仿宋_GB2312" w:hAnsi="仿宋_GB2312" w:cs="仿宋_GB2312" w:hint="eastAsia"/>
          <w:sz w:val="32"/>
          <w:szCs w:val="32"/>
        </w:rPr>
        <w:t>优化政府网站政务公开栏目，提高内容发布更新效率，发挥政务新媒体发布权威信息、宣传政策解读、正面引导社会舆情的功能，切实保障人民群众的知情权和监督权。</w:t>
      </w:r>
    </w:p>
    <w:p w14:paraId="31BBD4A2" w14:textId="77777777" w:rsidR="003308E4" w:rsidRDefault="008865E2">
      <w:pPr>
        <w:numPr>
          <w:ilvl w:val="0"/>
          <w:numId w:val="5"/>
        </w:num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其他需要报告的事项</w:t>
      </w:r>
    </w:p>
    <w:p w14:paraId="0DD92897" w14:textId="77777777" w:rsidR="003308E4" w:rsidRDefault="008865E2">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严格贯彻落实《政府信息公开信息处理费管理办法》的规定，</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年博山区政府未收取任何信息处理费用。</w:t>
      </w:r>
    </w:p>
    <w:p w14:paraId="5EF6E53F" w14:textId="77777777" w:rsidR="003308E4" w:rsidRDefault="008865E2">
      <w:pPr>
        <w:spacing w:line="576"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shd w:val="clear" w:color="auto" w:fill="FFFFFF"/>
        </w:rPr>
        <w:t>2.</w:t>
      </w:r>
      <w:r>
        <w:rPr>
          <w:rFonts w:ascii="仿宋_GB2312" w:eastAsia="仿宋_GB2312" w:hAnsi="Times New Roman" w:cs="仿宋_GB2312" w:hint="eastAsia"/>
          <w:color w:val="333333"/>
          <w:sz w:val="32"/>
          <w:szCs w:val="32"/>
        </w:rPr>
        <w:t>认真落实国家、省政务公开工作要点部署要求，</w:t>
      </w:r>
      <w:r>
        <w:rPr>
          <w:rFonts w:ascii="仿宋_GB2312" w:eastAsia="仿宋_GB2312" w:hAnsi="仿宋_GB2312" w:hint="eastAsia"/>
          <w:sz w:val="32"/>
          <w:szCs w:val="32"/>
          <w:shd w:val="clear" w:color="auto" w:fill="FFFFFF"/>
        </w:rPr>
        <w:t>结合本区实际工作，起草</w:t>
      </w:r>
      <w:r>
        <w:rPr>
          <w:rFonts w:ascii="仿宋_GB2312" w:eastAsia="仿宋_GB2312" w:hAnsi="仿宋_GB2312" w:hint="eastAsia"/>
          <w:sz w:val="32"/>
          <w:szCs w:val="32"/>
        </w:rPr>
        <w:t>《</w:t>
      </w:r>
      <w:r>
        <w:rPr>
          <w:rFonts w:ascii="仿宋_GB2312" w:eastAsia="仿宋_GB2312" w:hAnsi="仿宋_GB2312" w:hint="eastAsia"/>
          <w:sz w:val="32"/>
          <w:szCs w:val="32"/>
        </w:rPr>
        <w:t>2021</w:t>
      </w:r>
      <w:r>
        <w:rPr>
          <w:rFonts w:ascii="仿宋_GB2312" w:eastAsia="仿宋_GB2312" w:hAnsi="仿宋_GB2312" w:hint="eastAsia"/>
          <w:sz w:val="32"/>
          <w:szCs w:val="32"/>
        </w:rPr>
        <w:t>年</w:t>
      </w:r>
      <w:r>
        <w:rPr>
          <w:rFonts w:ascii="仿宋_GB2312" w:eastAsia="仿宋_GB2312" w:hAnsi="仿宋_GB2312" w:hint="eastAsia"/>
          <w:sz w:val="32"/>
          <w:szCs w:val="32"/>
        </w:rPr>
        <w:t>博山区</w:t>
      </w:r>
      <w:r>
        <w:rPr>
          <w:rFonts w:ascii="仿宋_GB2312" w:eastAsia="仿宋_GB2312" w:hAnsi="仿宋_GB2312" w:hint="eastAsia"/>
          <w:sz w:val="32"/>
          <w:szCs w:val="32"/>
        </w:rPr>
        <w:t>政务公开</w:t>
      </w:r>
      <w:r>
        <w:rPr>
          <w:rFonts w:ascii="仿宋_GB2312" w:eastAsia="仿宋_GB2312" w:hAnsi="仿宋_GB2312" w:hint="eastAsia"/>
          <w:sz w:val="32"/>
          <w:szCs w:val="32"/>
        </w:rPr>
        <w:t>工作要点》，分解工作任务，明确</w:t>
      </w:r>
      <w:r>
        <w:rPr>
          <w:rFonts w:ascii="仿宋_GB2312" w:eastAsia="仿宋_GB2312" w:hAnsi="仿宋_GB2312" w:hint="eastAsia"/>
          <w:sz w:val="32"/>
          <w:szCs w:val="32"/>
        </w:rPr>
        <w:t>责任</w:t>
      </w:r>
      <w:r>
        <w:rPr>
          <w:rFonts w:ascii="仿宋_GB2312" w:eastAsia="仿宋_GB2312" w:hAnsi="仿宋_GB2312" w:hint="eastAsia"/>
          <w:sz w:val="32"/>
          <w:szCs w:val="32"/>
        </w:rPr>
        <w:t>单位</w:t>
      </w:r>
      <w:r>
        <w:rPr>
          <w:rFonts w:ascii="仿宋_GB2312" w:eastAsia="仿宋_GB2312" w:hAnsi="仿宋_GB2312" w:hint="eastAsia"/>
          <w:sz w:val="32"/>
          <w:szCs w:val="32"/>
        </w:rPr>
        <w:t>,</w:t>
      </w:r>
      <w:r>
        <w:rPr>
          <w:rFonts w:ascii="仿宋_GB2312" w:eastAsia="仿宋_GB2312" w:hAnsi="仿宋_GB2312" w:hint="eastAsia"/>
          <w:sz w:val="32"/>
          <w:szCs w:val="32"/>
        </w:rPr>
        <w:t>推进行政决策、执行、管理、服务和结</w:t>
      </w:r>
      <w:r>
        <w:rPr>
          <w:rFonts w:ascii="仿宋_GB2312" w:eastAsia="仿宋_GB2312" w:hAnsi="仿宋_GB2312" w:hint="eastAsia"/>
          <w:sz w:val="32"/>
          <w:szCs w:val="32"/>
        </w:rPr>
        <w:lastRenderedPageBreak/>
        <w:t>果全过程公开。</w:t>
      </w:r>
    </w:p>
    <w:p w14:paraId="40C58B29" w14:textId="77777777" w:rsidR="003308E4" w:rsidRDefault="008865E2">
      <w:pPr>
        <w:spacing w:line="576" w:lineRule="exact"/>
        <w:ind w:firstLineChars="200" w:firstLine="640"/>
        <w:rPr>
          <w:rFonts w:ascii="微软雅黑" w:eastAsia="微软雅黑" w:hAnsi="微软雅黑" w:cs="微软雅黑"/>
          <w:color w:val="000000"/>
          <w:sz w:val="32"/>
          <w:szCs w:val="32"/>
        </w:rPr>
      </w:pPr>
      <w:r>
        <w:rPr>
          <w:rFonts w:ascii="仿宋_GB2312" w:eastAsia="仿宋_GB2312" w:hAnsi="仿宋_GB2312" w:cs="仿宋_GB2312" w:hint="eastAsia"/>
          <w:sz w:val="32"/>
          <w:szCs w:val="32"/>
        </w:rPr>
        <w:t>3.2021</w:t>
      </w:r>
      <w:r>
        <w:rPr>
          <w:rFonts w:ascii="仿宋_GB2312" w:eastAsia="仿宋_GB2312" w:hAnsi="仿宋_GB2312" w:cs="仿宋_GB2312" w:hint="eastAsia"/>
          <w:sz w:val="32"/>
          <w:szCs w:val="32"/>
        </w:rPr>
        <w:t>年，</w:t>
      </w:r>
      <w:r>
        <w:rPr>
          <w:rFonts w:ascii="仿宋_GB2312" w:eastAsia="仿宋_GB2312" w:cs="仿宋_GB2312"/>
          <w:sz w:val="32"/>
          <w:szCs w:val="32"/>
          <w:shd w:val="clear" w:color="auto" w:fill="FFFFFF"/>
        </w:rPr>
        <w:t>区政府承办市、区政</w:t>
      </w:r>
      <w:r>
        <w:rPr>
          <w:rFonts w:ascii="仿宋_GB2312" w:eastAsia="仿宋_GB2312" w:cs="仿宋_GB2312" w:hint="eastAsia"/>
          <w:sz w:val="32"/>
          <w:szCs w:val="32"/>
          <w:shd w:val="clear" w:color="auto" w:fill="FFFFFF"/>
        </w:rPr>
        <w:t>协委员提案</w:t>
      </w:r>
      <w:r>
        <w:rPr>
          <w:rFonts w:ascii="仿宋_GB2312" w:eastAsia="仿宋_GB2312" w:cs="仿宋_GB2312" w:hint="eastAsia"/>
          <w:sz w:val="32"/>
          <w:szCs w:val="32"/>
          <w:shd w:val="clear" w:color="auto" w:fill="FFFFFF"/>
        </w:rPr>
        <w:t>148</w:t>
      </w:r>
      <w:r>
        <w:rPr>
          <w:rFonts w:ascii="仿宋_GB2312" w:eastAsia="仿宋_GB2312" w:cs="仿宋_GB2312" w:hint="eastAsia"/>
          <w:sz w:val="32"/>
          <w:szCs w:val="32"/>
          <w:shd w:val="clear" w:color="auto" w:fill="FFFFFF"/>
        </w:rPr>
        <w:t>件，所有委员提案均按期答复完毕，办结率</w:t>
      </w:r>
      <w:r>
        <w:rPr>
          <w:rFonts w:ascii="仿宋_GB2312" w:eastAsia="仿宋_GB2312" w:cs="仿宋_GB2312" w:hint="eastAsia"/>
          <w:sz w:val="32"/>
          <w:szCs w:val="32"/>
          <w:shd w:val="clear" w:color="auto" w:fill="FFFFFF"/>
        </w:rPr>
        <w:t>100%</w:t>
      </w:r>
      <w:r>
        <w:rPr>
          <w:rFonts w:ascii="仿宋_GB2312" w:eastAsia="仿宋_GB2312" w:cs="仿宋_GB2312" w:hint="eastAsia"/>
          <w:sz w:val="32"/>
          <w:szCs w:val="32"/>
          <w:shd w:val="clear" w:color="auto" w:fill="FFFFFF"/>
        </w:rPr>
        <w:t>。</w:t>
      </w:r>
      <w:r>
        <w:rPr>
          <w:rFonts w:ascii="仿宋_GB2312" w:eastAsia="仿宋_GB2312" w:cs="仿宋_GB2312"/>
          <w:sz w:val="32"/>
          <w:szCs w:val="32"/>
          <w:shd w:val="clear" w:color="auto" w:fill="FFFFFF"/>
        </w:rPr>
        <w:t>区政府承办市、</w:t>
      </w:r>
      <w:r>
        <w:rPr>
          <w:rFonts w:ascii="仿宋_GB2312" w:eastAsia="仿宋_GB2312" w:cs="仿宋_GB2312" w:hint="eastAsia"/>
          <w:sz w:val="32"/>
          <w:szCs w:val="32"/>
          <w:shd w:val="clear" w:color="auto" w:fill="FFFFFF"/>
        </w:rPr>
        <w:t>区人大代表建议</w:t>
      </w:r>
      <w:r>
        <w:rPr>
          <w:rFonts w:ascii="仿宋_GB2312" w:eastAsia="仿宋_GB2312" w:cs="仿宋_GB2312" w:hint="eastAsia"/>
          <w:sz w:val="32"/>
          <w:szCs w:val="32"/>
          <w:shd w:val="clear" w:color="auto" w:fill="FFFFFF"/>
        </w:rPr>
        <w:t>59</w:t>
      </w:r>
      <w:r>
        <w:rPr>
          <w:rFonts w:ascii="仿宋_GB2312" w:eastAsia="仿宋_GB2312" w:cs="仿宋_GB2312" w:hint="eastAsia"/>
          <w:sz w:val="32"/>
          <w:szCs w:val="32"/>
          <w:shd w:val="clear" w:color="auto" w:fill="FFFFFF"/>
        </w:rPr>
        <w:t>件，所有代表建议均按期答复完毕，办结率</w:t>
      </w:r>
      <w:r>
        <w:rPr>
          <w:rFonts w:ascii="仿宋_GB2312" w:eastAsia="仿宋_GB2312" w:cs="仿宋_GB2312" w:hint="eastAsia"/>
          <w:sz w:val="32"/>
          <w:szCs w:val="32"/>
          <w:shd w:val="clear" w:color="auto" w:fill="FFFFFF"/>
        </w:rPr>
        <w:t>100%</w:t>
      </w:r>
      <w:r>
        <w:rPr>
          <w:rFonts w:ascii="仿宋_GB2312" w:eastAsia="仿宋_GB2312" w:cs="仿宋_GB2312" w:hint="eastAsia"/>
          <w:sz w:val="32"/>
          <w:szCs w:val="32"/>
          <w:shd w:val="clear" w:color="auto" w:fill="FFFFFF"/>
        </w:rPr>
        <w:t>，</w:t>
      </w:r>
      <w:r>
        <w:rPr>
          <w:rFonts w:ascii="仿宋_GB2312" w:eastAsia="仿宋_GB2312" w:hAnsi="微软雅黑" w:cs="仿宋_GB2312" w:hint="eastAsia"/>
          <w:color w:val="000000"/>
          <w:kern w:val="0"/>
          <w:sz w:val="32"/>
          <w:szCs w:val="32"/>
          <w:lang w:bidi="ar"/>
        </w:rPr>
        <w:t>办理情况通过博山区人大代表建议和政协委员提案办理情况专题对外公开。</w:t>
      </w:r>
    </w:p>
    <w:p w14:paraId="75788599" w14:textId="77777777" w:rsidR="003308E4" w:rsidRDefault="008865E2">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4.</w:t>
      </w:r>
      <w:r>
        <w:rPr>
          <w:rFonts w:ascii="仿宋_GB2312" w:eastAsia="仿宋_GB2312" w:hAnsi="仿宋_GB2312" w:cs="仿宋_GB2312" w:hint="eastAsia"/>
          <w:kern w:val="0"/>
          <w:sz w:val="32"/>
          <w:szCs w:val="32"/>
        </w:rPr>
        <w:t>优化</w:t>
      </w:r>
      <w:r>
        <w:rPr>
          <w:rFonts w:ascii="仿宋_GB2312" w:eastAsia="仿宋_GB2312" w:hAnsi="仿宋_GB2312" w:cs="仿宋_GB2312" w:hint="eastAsia"/>
          <w:kern w:val="0"/>
          <w:sz w:val="32"/>
          <w:szCs w:val="32"/>
        </w:rPr>
        <w:t>政府信息公开专栏设置</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扩大政务公开的范围和深度。</w:t>
      </w:r>
      <w:r>
        <w:rPr>
          <w:rFonts w:ascii="仿宋_GB2312" w:eastAsia="仿宋_GB2312" w:hAnsi="仿宋_GB2312" w:cs="仿宋_GB2312" w:hint="eastAsia"/>
          <w:kern w:val="0"/>
          <w:sz w:val="32"/>
          <w:szCs w:val="32"/>
          <w:lang w:bidi="ar"/>
        </w:rPr>
        <w:t>新建政府常务会议、重点领域、重大决策预公开、建议提案办理、政策解读、</w:t>
      </w:r>
      <w:r>
        <w:rPr>
          <w:rFonts w:ascii="仿宋_GB2312" w:eastAsia="仿宋_GB2312" w:hAnsi="仿宋_GB2312" w:cs="仿宋_GB2312" w:hint="eastAsia"/>
          <w:sz w:val="32"/>
          <w:szCs w:val="32"/>
        </w:rPr>
        <w:t>行政执法信息</w:t>
      </w:r>
      <w:r>
        <w:rPr>
          <w:rFonts w:ascii="仿宋_GB2312" w:eastAsia="仿宋_GB2312" w:hAnsi="仿宋_GB2312" w:cs="仿宋_GB2312" w:hint="eastAsia"/>
          <w:kern w:val="0"/>
          <w:sz w:val="32"/>
          <w:szCs w:val="32"/>
          <w:lang w:bidi="ar"/>
        </w:rPr>
        <w:t>等</w:t>
      </w:r>
      <w:r>
        <w:rPr>
          <w:rFonts w:ascii="仿宋_GB2312" w:eastAsia="仿宋_GB2312" w:hAnsi="仿宋_GB2312" w:cs="仿宋_GB2312" w:hint="eastAsia"/>
          <w:kern w:val="0"/>
          <w:sz w:val="32"/>
          <w:szCs w:val="32"/>
          <w:lang w:bidi="ar"/>
        </w:rPr>
        <w:t>9</w:t>
      </w:r>
      <w:r>
        <w:rPr>
          <w:rFonts w:ascii="仿宋_GB2312" w:eastAsia="仿宋_GB2312" w:hAnsi="仿宋_GB2312" w:cs="仿宋_GB2312" w:hint="eastAsia"/>
          <w:kern w:val="0"/>
          <w:sz w:val="32"/>
          <w:szCs w:val="32"/>
          <w:lang w:bidi="ar"/>
        </w:rPr>
        <w:t>个专题专栏，便于社会公众的信息查询和工作监督</w:t>
      </w:r>
      <w:r>
        <w:rPr>
          <w:rFonts w:ascii="仿宋_GB2312" w:eastAsia="仿宋_GB2312" w:hAnsi="仿宋_GB2312" w:cs="仿宋_GB2312" w:hint="eastAsia"/>
          <w:sz w:val="32"/>
          <w:szCs w:val="32"/>
          <w:shd w:val="clear" w:color="auto" w:fill="FFFFFF"/>
        </w:rPr>
        <w:t>。</w:t>
      </w:r>
      <w:r>
        <w:rPr>
          <w:rFonts w:ascii="仿宋_GB2312" w:eastAsia="仿宋_GB2312" w:hAnsi="仿宋_GB2312" w:hint="eastAsia"/>
          <w:sz w:val="32"/>
          <w:szCs w:val="32"/>
          <w:shd w:val="clear" w:color="auto" w:fill="FFFFFF"/>
        </w:rPr>
        <w:t>加大政策解读力度、丰富解读方式。</w:t>
      </w:r>
      <w:r>
        <w:rPr>
          <w:rFonts w:ascii="仿宋_GB2312" w:eastAsia="仿宋_GB2312" w:hAnsi="仿宋_GB2312" w:cs="仿宋_GB2312" w:hint="eastAsia"/>
          <w:sz w:val="32"/>
          <w:szCs w:val="32"/>
        </w:rPr>
        <w:t>通过图文、音频、媒体解读等方式，进行全方位、立体化解读，让政策信息融入百姓生活，不断提升社会各界的参与度和获得感。</w:t>
      </w:r>
    </w:p>
    <w:p w14:paraId="2BAA3964" w14:textId="77777777" w:rsidR="003308E4" w:rsidRDefault="003308E4">
      <w:pPr>
        <w:spacing w:line="576" w:lineRule="exact"/>
        <w:ind w:firstLineChars="200" w:firstLine="640"/>
        <w:rPr>
          <w:rFonts w:ascii="仿宋_GB2312" w:eastAsia="仿宋_GB2312" w:hAnsi="仿宋_GB2312" w:cs="仿宋_GB2312"/>
          <w:kern w:val="0"/>
          <w:sz w:val="32"/>
          <w:szCs w:val="32"/>
          <w:lang w:bidi="ar"/>
        </w:rPr>
      </w:pPr>
    </w:p>
    <w:p w14:paraId="3C688014" w14:textId="77777777" w:rsidR="003308E4" w:rsidRDefault="003308E4">
      <w:pPr>
        <w:ind w:firstLineChars="200" w:firstLine="380"/>
        <w:rPr>
          <w:rFonts w:eastAsia="仿宋_GB2312"/>
          <w:sz w:val="19"/>
          <w:szCs w:val="19"/>
        </w:rPr>
      </w:pPr>
    </w:p>
    <w:p w14:paraId="10065570" w14:textId="77777777" w:rsidR="003308E4" w:rsidRDefault="003308E4">
      <w:pPr>
        <w:pStyle w:val="TOC1"/>
      </w:pPr>
    </w:p>
    <w:p w14:paraId="5E0858D1" w14:textId="77777777" w:rsidR="003308E4" w:rsidRDefault="003308E4">
      <w:pPr>
        <w:pStyle w:val="TOC1"/>
      </w:pPr>
    </w:p>
    <w:sectPr w:rsidR="003308E4">
      <w:pgSz w:w="11906" w:h="16838"/>
      <w:pgMar w:top="2098" w:right="1474" w:bottom="1984" w:left="1587"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C2EE337"/>
    <w:multiLevelType w:val="singleLevel"/>
    <w:tmpl w:val="BC2EE337"/>
    <w:lvl w:ilvl="0">
      <w:start w:val="6"/>
      <w:numFmt w:val="chineseCounting"/>
      <w:suff w:val="nothing"/>
      <w:lvlText w:val="%1、"/>
      <w:lvlJc w:val="left"/>
      <w:rPr>
        <w:rFonts w:hint="eastAsia"/>
      </w:rPr>
    </w:lvl>
  </w:abstractNum>
  <w:abstractNum w:abstractNumId="1" w15:restartNumberingAfterBreak="0">
    <w:nsid w:val="C56D3E25"/>
    <w:multiLevelType w:val="singleLevel"/>
    <w:tmpl w:val="C56D3E25"/>
    <w:lvl w:ilvl="0">
      <w:start w:val="1"/>
      <w:numFmt w:val="chineseCounting"/>
      <w:suff w:val="nothing"/>
      <w:lvlText w:val="（%1）"/>
      <w:lvlJc w:val="left"/>
      <w:rPr>
        <w:rFonts w:hint="eastAsia"/>
      </w:rPr>
    </w:lvl>
  </w:abstractNum>
  <w:abstractNum w:abstractNumId="2" w15:restartNumberingAfterBreak="0">
    <w:nsid w:val="41BEDBC3"/>
    <w:multiLevelType w:val="singleLevel"/>
    <w:tmpl w:val="41BEDBC3"/>
    <w:lvl w:ilvl="0">
      <w:start w:val="4"/>
      <w:numFmt w:val="chineseCounting"/>
      <w:suff w:val="nothing"/>
      <w:lvlText w:val="（%1）"/>
      <w:lvlJc w:val="left"/>
      <w:rPr>
        <w:rFonts w:hint="eastAsia"/>
      </w:rPr>
    </w:lvl>
  </w:abstractNum>
  <w:abstractNum w:abstractNumId="3" w15:restartNumberingAfterBreak="0">
    <w:nsid w:val="438DCC53"/>
    <w:multiLevelType w:val="singleLevel"/>
    <w:tmpl w:val="438DCC53"/>
    <w:lvl w:ilvl="0">
      <w:start w:val="4"/>
      <w:numFmt w:val="chineseCounting"/>
      <w:suff w:val="nothing"/>
      <w:lvlText w:val="%1、"/>
      <w:lvlJc w:val="left"/>
      <w:rPr>
        <w:rFonts w:hint="eastAsia"/>
      </w:rPr>
    </w:lvl>
  </w:abstractNum>
  <w:abstractNum w:abstractNumId="4" w15:restartNumberingAfterBreak="0">
    <w:nsid w:val="5A4A52A6"/>
    <w:multiLevelType w:val="singleLevel"/>
    <w:tmpl w:val="5A4A52A6"/>
    <w:lvl w:ilvl="0">
      <w:start w:val="2"/>
      <w:numFmt w:val="decimal"/>
      <w:lvlText w:val="%1."/>
      <w:lvlJc w:val="left"/>
      <w:pPr>
        <w:tabs>
          <w:tab w:val="left" w:pos="312"/>
        </w:tabs>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5227924"/>
    <w:rsid w:val="003308E4"/>
    <w:rsid w:val="008865E2"/>
    <w:rsid w:val="01FF0DDF"/>
    <w:rsid w:val="050231A2"/>
    <w:rsid w:val="05AB5E10"/>
    <w:rsid w:val="06E4782C"/>
    <w:rsid w:val="075C2B6A"/>
    <w:rsid w:val="0C1E10EA"/>
    <w:rsid w:val="0DE0678A"/>
    <w:rsid w:val="10057BB5"/>
    <w:rsid w:val="11146013"/>
    <w:rsid w:val="1197768B"/>
    <w:rsid w:val="13534DC3"/>
    <w:rsid w:val="15FC525C"/>
    <w:rsid w:val="161B48EC"/>
    <w:rsid w:val="1ADE23FF"/>
    <w:rsid w:val="1DD77B68"/>
    <w:rsid w:val="220D3C83"/>
    <w:rsid w:val="22721469"/>
    <w:rsid w:val="23024E6A"/>
    <w:rsid w:val="25227924"/>
    <w:rsid w:val="27D71AC3"/>
    <w:rsid w:val="29237FCC"/>
    <w:rsid w:val="29E614B4"/>
    <w:rsid w:val="2C261412"/>
    <w:rsid w:val="2D48712E"/>
    <w:rsid w:val="35F5260C"/>
    <w:rsid w:val="37EC28E6"/>
    <w:rsid w:val="3F19175F"/>
    <w:rsid w:val="420D50CD"/>
    <w:rsid w:val="469B0FAE"/>
    <w:rsid w:val="4D2E66D8"/>
    <w:rsid w:val="4EB563FE"/>
    <w:rsid w:val="52FB6054"/>
    <w:rsid w:val="533918C6"/>
    <w:rsid w:val="54020B45"/>
    <w:rsid w:val="555D5DAC"/>
    <w:rsid w:val="55842283"/>
    <w:rsid w:val="560A421B"/>
    <w:rsid w:val="586347D4"/>
    <w:rsid w:val="586C4558"/>
    <w:rsid w:val="5A61295E"/>
    <w:rsid w:val="5A6E532F"/>
    <w:rsid w:val="5CC20BEA"/>
    <w:rsid w:val="5D6972B8"/>
    <w:rsid w:val="5EC779A4"/>
    <w:rsid w:val="61A62889"/>
    <w:rsid w:val="673B0F2C"/>
    <w:rsid w:val="67F24A7A"/>
    <w:rsid w:val="6B890047"/>
    <w:rsid w:val="6C7359EC"/>
    <w:rsid w:val="6D884432"/>
    <w:rsid w:val="6FD53243"/>
    <w:rsid w:val="72B03BDD"/>
    <w:rsid w:val="763E0E8A"/>
    <w:rsid w:val="769E00C1"/>
    <w:rsid w:val="77F263D0"/>
    <w:rsid w:val="79701CA2"/>
    <w:rsid w:val="79F556E9"/>
    <w:rsid w:val="7D3D1E9B"/>
    <w:rsid w:val="7E5A6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C2909C1"/>
  <w15:docId w15:val="{313647A6-E038-4C6C-AFD4-EB1035640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ite" w:qFormat="1"/>
    <w:lsdException w:name="HTML Code" w:qFormat="1"/>
    <w:lsdException w:name="HTML Definition" w:qFormat="1"/>
    <w:lsdException w:name="HTML Sample" w:qFormat="1"/>
    <w:lsdException w:name="HTML Variable"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TOC1"/>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basedOn w:val="a"/>
    <w:next w:val="a"/>
    <w:unhideWhenUsed/>
    <w:qFormat/>
  </w:style>
  <w:style w:type="paragraph" w:styleId="a3">
    <w:name w:val="Normal (Web)"/>
    <w:basedOn w:val="a"/>
    <w:qFormat/>
    <w:rPr>
      <w:rFonts w:cs="Calibri"/>
      <w:sz w:val="24"/>
    </w:rPr>
  </w:style>
  <w:style w:type="character" w:styleId="a4">
    <w:name w:val="Strong"/>
    <w:basedOn w:val="a0"/>
    <w:qFormat/>
    <w:rPr>
      <w:b/>
      <w:bCs/>
    </w:rPr>
  </w:style>
  <w:style w:type="character" w:styleId="a5">
    <w:name w:val="FollowedHyperlink"/>
    <w:basedOn w:val="a0"/>
    <w:qFormat/>
    <w:rPr>
      <w:color w:val="800080"/>
      <w:u w:val="none"/>
    </w:rPr>
  </w:style>
  <w:style w:type="character" w:styleId="a6">
    <w:name w:val="Emphasis"/>
    <w:basedOn w:val="a0"/>
    <w:qFormat/>
    <w:rPr>
      <w:b/>
      <w:bCs/>
    </w:rPr>
  </w:style>
  <w:style w:type="character" w:styleId="HTML">
    <w:name w:val="HTML Definition"/>
    <w:basedOn w:val="a0"/>
    <w:qFormat/>
  </w:style>
  <w:style w:type="character" w:styleId="HTML0">
    <w:name w:val="HTML Variable"/>
    <w:basedOn w:val="a0"/>
    <w:qFormat/>
  </w:style>
  <w:style w:type="character" w:styleId="a7">
    <w:name w:val="Hyperlink"/>
    <w:basedOn w:val="a0"/>
    <w:qFormat/>
    <w:rPr>
      <w:color w:val="0000FF"/>
      <w:u w:val="none"/>
    </w:rPr>
  </w:style>
  <w:style w:type="character" w:styleId="HTML1">
    <w:name w:val="HTML Code"/>
    <w:basedOn w:val="a0"/>
    <w:qFormat/>
    <w:rPr>
      <w:rFonts w:ascii="Courier New" w:hAnsi="Courier New"/>
      <w:sz w:val="20"/>
    </w:rPr>
  </w:style>
  <w:style w:type="character" w:styleId="HTML2">
    <w:name w:val="HTML Cite"/>
    <w:basedOn w:val="a0"/>
    <w:qFormat/>
  </w:style>
  <w:style w:type="character" w:styleId="HTML3">
    <w:name w:val="HTML Keyboard"/>
    <w:basedOn w:val="a0"/>
    <w:rPr>
      <w:rFonts w:ascii="Courier New" w:hAnsi="Courier New"/>
      <w:sz w:val="20"/>
    </w:rPr>
  </w:style>
  <w:style w:type="character" w:styleId="HTML4">
    <w:name w:val="HTML Sample"/>
    <w:basedOn w:val="a0"/>
    <w:qFormat/>
    <w:rPr>
      <w:rFonts w:ascii="Courier New" w:hAnsi="Courier New"/>
    </w:rPr>
  </w:style>
  <w:style w:type="paragraph" w:customStyle="1" w:styleId="NewNewNewNewNewNewNew">
    <w:name w:val="正文 New New New New New New New"/>
    <w:qFormat/>
    <w:pPr>
      <w:widowControl w:val="0"/>
      <w:jc w:val="both"/>
    </w:pPr>
    <w:rPr>
      <w:rFonts w:ascii="Calibri" w:hAnsi="Calibri"/>
      <w:kern w:val="2"/>
      <w:sz w:val="21"/>
      <w:szCs w:val="24"/>
    </w:rPr>
  </w:style>
  <w:style w:type="character" w:customStyle="1" w:styleId="hover">
    <w:name w:val="hover"/>
    <w:basedOn w:val="a0"/>
    <w:rPr>
      <w:color w:val="245399"/>
    </w:rPr>
  </w:style>
  <w:style w:type="character" w:customStyle="1" w:styleId="hover1">
    <w:name w:val="hover1"/>
    <w:basedOn w:val="a0"/>
    <w:qFormat/>
    <w:rPr>
      <w:color w:val="FFFFFF"/>
    </w:rPr>
  </w:style>
  <w:style w:type="character" w:customStyle="1" w:styleId="hover2">
    <w:name w:val="hover2"/>
    <w:basedOn w:val="a0"/>
    <w:qFormat/>
    <w:rPr>
      <w:color w:val="245399"/>
    </w:rPr>
  </w:style>
  <w:style w:type="character" w:customStyle="1" w:styleId="hover8">
    <w:name w:val="hover8"/>
    <w:basedOn w:val="a0"/>
    <w:qFormat/>
    <w:rPr>
      <w:color w:val="245399"/>
    </w:rPr>
  </w:style>
  <w:style w:type="character" w:customStyle="1" w:styleId="hover9">
    <w:name w:val="hover9"/>
    <w:basedOn w:val="a0"/>
    <w:qFormat/>
    <w:rPr>
      <w:color w:val="245399"/>
    </w:rPr>
  </w:style>
  <w:style w:type="character" w:customStyle="1" w:styleId="hover10">
    <w:name w:val="hover10"/>
    <w:basedOn w:val="a0"/>
    <w:qFormat/>
    <w:rPr>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10</Pages>
  <Words>621</Words>
  <Characters>3545</Characters>
  <Application>Microsoft Office Word</Application>
  <DocSecurity>0</DocSecurity>
  <Lines>29</Lines>
  <Paragraphs>8</Paragraphs>
  <ScaleCrop>false</ScaleCrop>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2022-02-07T02:24:00Z</dcterms:created>
  <dcterms:modified xsi:type="dcterms:W3CDTF">2022-02-17T07:12:00Z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A17E1B0F2202457B8108E68005286E32</vt:lpwstr>
  </property>
</Properties>
</file>